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CE1" w:themeColor="background2"/>
  <w:body>
    <w:p w14:paraId="55A06C7E" w14:textId="44E6AD25" w:rsidR="00D441EF" w:rsidRPr="00820CBC" w:rsidRDefault="00D441EF" w:rsidP="00BE1862">
      <w:pPr>
        <w:tabs>
          <w:tab w:val="left" w:pos="3632"/>
        </w:tabs>
        <w:spacing w:after="0" w:line="240" w:lineRule="auto"/>
        <w:rPr>
          <w:b/>
          <w:color w:val="E36C0A" w:themeColor="accent6" w:themeShade="BF"/>
          <w:sz w:val="36"/>
          <w:szCs w:val="36"/>
          <w:lang w:bidi="en-US"/>
        </w:rPr>
      </w:pPr>
      <w:r w:rsidRPr="00820CBC">
        <w:rPr>
          <w:b/>
          <w:color w:val="E36C0A" w:themeColor="accent6" w:themeShade="BF"/>
          <w:sz w:val="36"/>
          <w:szCs w:val="36"/>
          <w:lang w:bidi="en-US"/>
        </w:rPr>
        <w:t>Inclusive Leadership</w:t>
      </w:r>
      <w:r w:rsidR="00A075F8" w:rsidRPr="00820CBC">
        <w:rPr>
          <w:b/>
          <w:color w:val="E36C0A" w:themeColor="accent6" w:themeShade="BF"/>
          <w:sz w:val="36"/>
          <w:szCs w:val="36"/>
          <w:lang w:bidi="en-US"/>
        </w:rPr>
        <w:t xml:space="preserve">: The </w:t>
      </w:r>
      <w:r w:rsidR="00655A0C">
        <w:rPr>
          <w:b/>
          <w:color w:val="E36C0A" w:themeColor="accent6" w:themeShade="BF"/>
          <w:sz w:val="36"/>
          <w:szCs w:val="36"/>
          <w:lang w:bidi="en-US"/>
        </w:rPr>
        <w:t>I</w:t>
      </w:r>
      <w:r w:rsidR="00A075F8" w:rsidRPr="00820CBC">
        <w:rPr>
          <w:b/>
          <w:color w:val="E36C0A" w:themeColor="accent6" w:themeShade="BF"/>
          <w:sz w:val="36"/>
          <w:szCs w:val="36"/>
          <w:lang w:bidi="en-US"/>
        </w:rPr>
        <w:t>mp</w:t>
      </w:r>
      <w:r w:rsidR="00EF3676">
        <w:rPr>
          <w:b/>
          <w:color w:val="E36C0A" w:themeColor="accent6" w:themeShade="BF"/>
          <w:sz w:val="36"/>
          <w:szCs w:val="36"/>
          <w:lang w:bidi="en-US"/>
        </w:rPr>
        <w:t xml:space="preserve">ortance of </w:t>
      </w:r>
      <w:r w:rsidR="00655A0C">
        <w:rPr>
          <w:b/>
          <w:color w:val="E36C0A" w:themeColor="accent6" w:themeShade="BF"/>
          <w:sz w:val="36"/>
          <w:szCs w:val="36"/>
          <w:lang w:bidi="en-US"/>
        </w:rPr>
        <w:t>I</w:t>
      </w:r>
      <w:r w:rsidR="00EF3676">
        <w:rPr>
          <w:b/>
          <w:color w:val="E36C0A" w:themeColor="accent6" w:themeShade="BF"/>
          <w:sz w:val="36"/>
          <w:szCs w:val="36"/>
          <w:lang w:bidi="en-US"/>
        </w:rPr>
        <w:t xml:space="preserve">nclusion and </w:t>
      </w:r>
      <w:r w:rsidR="00655A0C">
        <w:rPr>
          <w:b/>
          <w:color w:val="E36C0A" w:themeColor="accent6" w:themeShade="BF"/>
          <w:sz w:val="36"/>
          <w:szCs w:val="36"/>
          <w:lang w:bidi="en-US"/>
        </w:rPr>
        <w:t>C</w:t>
      </w:r>
      <w:r w:rsidR="00EF3676">
        <w:rPr>
          <w:b/>
          <w:color w:val="E36C0A" w:themeColor="accent6" w:themeShade="BF"/>
          <w:sz w:val="36"/>
          <w:szCs w:val="36"/>
          <w:lang w:bidi="en-US"/>
        </w:rPr>
        <w:t>hange</w:t>
      </w:r>
    </w:p>
    <w:p w14:paraId="69ACA2FE" w14:textId="110DA4A6" w:rsidR="00685B2C" w:rsidRDefault="00503004" w:rsidP="00D441EF">
      <w:pPr>
        <w:tabs>
          <w:tab w:val="left" w:pos="3632"/>
        </w:tabs>
        <w:rPr>
          <w:i/>
          <w:color w:val="E36C0A" w:themeColor="accent6" w:themeShade="BF"/>
          <w:sz w:val="24"/>
        </w:rPr>
      </w:pPr>
      <w:r>
        <w:rPr>
          <w:i/>
          <w:color w:val="E36C0A" w:themeColor="accent6" w:themeShade="BF"/>
          <w:sz w:val="24"/>
        </w:rPr>
        <w:t xml:space="preserve">Community </w:t>
      </w:r>
      <w:r w:rsidR="00EA7368">
        <w:rPr>
          <w:i/>
          <w:color w:val="E36C0A" w:themeColor="accent6" w:themeShade="BF"/>
          <w:sz w:val="24"/>
        </w:rPr>
        <w:t>C</w:t>
      </w:r>
      <w:r w:rsidRPr="000971BA">
        <w:rPr>
          <w:i/>
          <w:color w:val="E36C0A" w:themeColor="accent6" w:themeShade="BF"/>
          <w:sz w:val="24"/>
        </w:rPr>
        <w:t xml:space="preserve">ollege </w:t>
      </w:r>
      <w:r w:rsidR="00EA7368">
        <w:rPr>
          <w:i/>
          <w:color w:val="E36C0A" w:themeColor="accent6" w:themeShade="BF"/>
          <w:sz w:val="24"/>
        </w:rPr>
        <w:t>P</w:t>
      </w:r>
      <w:r w:rsidRPr="000971BA">
        <w:rPr>
          <w:i/>
          <w:color w:val="E36C0A" w:themeColor="accent6" w:themeShade="BF"/>
          <w:sz w:val="24"/>
        </w:rPr>
        <w:t>lanning</w:t>
      </w:r>
      <w:r>
        <w:rPr>
          <w:i/>
          <w:color w:val="E36C0A" w:themeColor="accent6" w:themeShade="BF"/>
          <w:sz w:val="24"/>
        </w:rPr>
        <w:t>: What I</w:t>
      </w:r>
      <w:r w:rsidR="00501C83">
        <w:rPr>
          <w:i/>
          <w:color w:val="E36C0A" w:themeColor="accent6" w:themeShade="BF"/>
          <w:sz w:val="24"/>
        </w:rPr>
        <w:t xml:space="preserve">nclusive </w:t>
      </w:r>
      <w:r>
        <w:rPr>
          <w:i/>
          <w:color w:val="E36C0A" w:themeColor="accent6" w:themeShade="BF"/>
          <w:sz w:val="24"/>
        </w:rPr>
        <w:t>L</w:t>
      </w:r>
      <w:r w:rsidR="00501C83">
        <w:rPr>
          <w:i/>
          <w:color w:val="E36C0A" w:themeColor="accent6" w:themeShade="BF"/>
          <w:sz w:val="24"/>
        </w:rPr>
        <w:t>eadership</w:t>
      </w:r>
      <w:r w:rsidR="00685B2C">
        <w:rPr>
          <w:i/>
          <w:color w:val="E36C0A" w:themeColor="accent6" w:themeShade="BF"/>
          <w:sz w:val="24"/>
        </w:rPr>
        <w:t xml:space="preserve"> </w:t>
      </w:r>
      <w:r w:rsidR="00EA7368">
        <w:rPr>
          <w:i/>
          <w:color w:val="E36C0A" w:themeColor="accent6" w:themeShade="BF"/>
          <w:sz w:val="24"/>
        </w:rPr>
        <w:t>I</w:t>
      </w:r>
      <w:r w:rsidR="00685B2C">
        <w:rPr>
          <w:i/>
          <w:color w:val="E36C0A" w:themeColor="accent6" w:themeShade="BF"/>
          <w:sz w:val="24"/>
        </w:rPr>
        <w:t>s</w:t>
      </w:r>
    </w:p>
    <w:p w14:paraId="1846DA1A" w14:textId="66AF5D6E" w:rsidR="00FB5D1E" w:rsidRDefault="00FB5D1E" w:rsidP="00FB5D1E">
      <w:r>
        <w:t xml:space="preserve">Diversity and inclusion </w:t>
      </w:r>
      <w:r w:rsidR="00EA7368">
        <w:t>are</w:t>
      </w:r>
      <w:r>
        <w:t xml:space="preserve"> at the forefront of all or most academic institutions. It is well</w:t>
      </w:r>
      <w:r w:rsidR="00EA7368">
        <w:t xml:space="preserve"> </w:t>
      </w:r>
      <w:r>
        <w:t>known that academic institutions are becoming</w:t>
      </w:r>
      <w:r w:rsidR="00EA7368">
        <w:t xml:space="preserve"> increasingly</w:t>
      </w:r>
      <w:r>
        <w:t xml:space="preserve"> diverse; however, many constituencies synonymously utilize the word </w:t>
      </w:r>
      <w:r w:rsidR="00EA7368">
        <w:t>“</w:t>
      </w:r>
      <w:r>
        <w:t>diversity</w:t>
      </w:r>
      <w:r w:rsidR="00EA7368">
        <w:t>”</w:t>
      </w:r>
      <w:r>
        <w:t xml:space="preserve"> </w:t>
      </w:r>
      <w:r w:rsidR="00CB6B5C">
        <w:t xml:space="preserve">as a means to </w:t>
      </w:r>
      <w:r>
        <w:t>describe</w:t>
      </w:r>
      <w:r w:rsidR="00CB6B5C">
        <w:t xml:space="preserve"> a wide array of characteristics in</w:t>
      </w:r>
      <w:r>
        <w:t xml:space="preserve"> their institution. </w:t>
      </w:r>
      <w:r w:rsidR="00CB6B5C">
        <w:t>But w</w:t>
      </w:r>
      <w:r>
        <w:t>hat do</w:t>
      </w:r>
      <w:r w:rsidR="00045786">
        <w:t xml:space="preserve">es </w:t>
      </w:r>
      <w:r w:rsidR="00EA7368">
        <w:t>“</w:t>
      </w:r>
      <w:r w:rsidR="00045786">
        <w:t>diversity</w:t>
      </w:r>
      <w:r w:rsidR="00EA7368">
        <w:t>”</w:t>
      </w:r>
      <w:r>
        <w:t xml:space="preserve"> really mean? Is it describing a representation of demographic characteristics? Does it consist of a place that holds multiple identity group perspectives? Is it the representation of distinct opinions, experiences, knowledge, or resources and status? Or could it be a combination of all</w:t>
      </w:r>
      <w:r w:rsidR="00C32EF5">
        <w:t xml:space="preserve"> of these definitions</w:t>
      </w:r>
      <w:r w:rsidR="00EA71DF">
        <w:t>?</w:t>
      </w:r>
      <w:r>
        <w:t xml:space="preserve"> If this is the case, the question should focus on </w:t>
      </w:r>
      <w:r w:rsidR="00C32EF5">
        <w:t>“</w:t>
      </w:r>
      <w:r>
        <w:t>how</w:t>
      </w:r>
      <w:r w:rsidR="00C32EF5">
        <w:t>”</w:t>
      </w:r>
      <w:r>
        <w:t xml:space="preserve"> </w:t>
      </w:r>
      <w:r w:rsidR="00CB6B5C">
        <w:t>and/</w:t>
      </w:r>
      <w:r>
        <w:t xml:space="preserve">or </w:t>
      </w:r>
      <w:r w:rsidR="00C32EF5">
        <w:t>“</w:t>
      </w:r>
      <w:r>
        <w:t>who</w:t>
      </w:r>
      <w:r w:rsidR="00C32EF5">
        <w:t>”</w:t>
      </w:r>
      <w:r>
        <w:t xml:space="preserve"> can successfully manage these differences to effectively create an inclusive environment </w:t>
      </w:r>
      <w:r w:rsidR="00C32EF5">
        <w:t>in which</w:t>
      </w:r>
      <w:r>
        <w:t xml:space="preserve"> one can</w:t>
      </w:r>
      <w:r w:rsidR="009B7F05">
        <w:t xml:space="preserve"> learn to utilize these differences and</w:t>
      </w:r>
      <w:r>
        <w:t xml:space="preserve"> continue </w:t>
      </w:r>
      <w:r w:rsidR="009B7F05">
        <w:t xml:space="preserve">to </w:t>
      </w:r>
      <w:r>
        <w:t xml:space="preserve">grow. </w:t>
      </w:r>
    </w:p>
    <w:p w14:paraId="6D2F1C53" w14:textId="6ADE25A1" w:rsidR="00FB5D1E" w:rsidRPr="00CB1418" w:rsidRDefault="00FB5D1E" w:rsidP="00FB5D1E">
      <w:pPr>
        <w:rPr>
          <w:color w:val="000000" w:themeColor="text1"/>
        </w:rPr>
      </w:pPr>
      <w:r>
        <w:t xml:space="preserve">Inclusive </w:t>
      </w:r>
      <w:r w:rsidR="00C32EF5">
        <w:t>l</w:t>
      </w:r>
      <w:r>
        <w:t>eadership (IL)</w:t>
      </w:r>
      <w:r>
        <w:rPr>
          <w:color w:val="000000" w:themeColor="text1"/>
        </w:rPr>
        <w:t xml:space="preserve"> is a great leadership practice and </w:t>
      </w:r>
      <w:r w:rsidR="00C32EF5">
        <w:rPr>
          <w:color w:val="000000" w:themeColor="text1"/>
        </w:rPr>
        <w:t xml:space="preserve">is </w:t>
      </w:r>
      <w:r>
        <w:rPr>
          <w:color w:val="000000" w:themeColor="text1"/>
        </w:rPr>
        <w:t xml:space="preserve">essentially an extension of diversity and inclusion management </w:t>
      </w:r>
      <w:r>
        <w:t>(</w:t>
      </w:r>
      <w:proofErr w:type="spellStart"/>
      <w:r w:rsidR="00815EFB">
        <w:rPr>
          <w:color w:val="1A1A1A"/>
          <w:szCs w:val="26"/>
        </w:rPr>
        <w:t>Booysen</w:t>
      </w:r>
      <w:proofErr w:type="spellEnd"/>
      <w:r>
        <w:rPr>
          <w:color w:val="1A1A1A"/>
          <w:szCs w:val="26"/>
        </w:rPr>
        <w:t>, 2014)</w:t>
      </w:r>
      <w:r>
        <w:rPr>
          <w:color w:val="000000" w:themeColor="text1"/>
        </w:rPr>
        <w:t xml:space="preserve">. </w:t>
      </w:r>
      <w:r w:rsidR="00344F51">
        <w:t xml:space="preserve">IL </w:t>
      </w:r>
      <w:r w:rsidR="00344F51">
        <w:rPr>
          <w:color w:val="000000" w:themeColor="text1"/>
        </w:rPr>
        <w:t xml:space="preserve">lends itself to community college planning by providing collegial consultation when integrating critical initiatives for community college success. </w:t>
      </w:r>
      <w:r w:rsidR="00DD7148">
        <w:rPr>
          <w:color w:val="000000" w:themeColor="text1"/>
        </w:rPr>
        <w:t>Therefore, it is critical to note that in order t</w:t>
      </w:r>
      <w:r>
        <w:rPr>
          <w:color w:val="000000" w:themeColor="text1"/>
        </w:rPr>
        <w:t xml:space="preserve">o create a more inclusive academic institution, leadership training needs to also be inclusive and include both the relationships and relational practices that undergo the interconnected systems (systems – a group of interacting, interrelated, and interdependent components; </w:t>
      </w:r>
      <w:r>
        <w:t>Senge, 2006</w:t>
      </w:r>
      <w:r>
        <w:rPr>
          <w:color w:val="000000" w:themeColor="text1"/>
        </w:rPr>
        <w:t>) within an organization.</w:t>
      </w:r>
      <w:r w:rsidR="00CB1418">
        <w:rPr>
          <w:color w:val="000000" w:themeColor="text1"/>
        </w:rPr>
        <w:t xml:space="preserve"> </w:t>
      </w:r>
      <w:r w:rsidR="00B340C8">
        <w:rPr>
          <w:color w:val="000000" w:themeColor="text1"/>
        </w:rPr>
        <w:t>Thus,</w:t>
      </w:r>
      <w:r>
        <w:t xml:space="preserve"> </w:t>
      </w:r>
      <w:r w:rsidR="00B340C8">
        <w:t xml:space="preserve">the </w:t>
      </w:r>
      <w:r>
        <w:t xml:space="preserve">intent is not only to introduce the concept of IL and its role within community college planning, but to also inform the different </w:t>
      </w:r>
      <w:r w:rsidRPr="00D25E9D">
        <w:t>constituencies (</w:t>
      </w:r>
      <w:r w:rsidR="00083A25">
        <w:t>e.g</w:t>
      </w:r>
      <w:r w:rsidRPr="00D25E9D">
        <w:t>., faculty, colleagues, direct supervisors, classified professionals, community members, emerging leaders, peers, and students</w:t>
      </w:r>
      <w:r>
        <w:t xml:space="preserve">) within the community college about the benefits that IL can offer. </w:t>
      </w:r>
    </w:p>
    <w:p w14:paraId="674D3714" w14:textId="1BADE765" w:rsidR="00FB5D1E" w:rsidRDefault="00FB5D1E" w:rsidP="00FB5D1E">
      <w:r>
        <w:rPr>
          <w:color w:val="000000" w:themeColor="text1"/>
        </w:rPr>
        <w:t xml:space="preserve">IL </w:t>
      </w:r>
      <w:r>
        <w:t xml:space="preserve">is an ongoing cycle of both practice and learning. Specifically, it is a respectful and collaborative relational practice that enables individuals to be directed, aligned, and committed towards a common and shared pursuit, </w:t>
      </w:r>
      <w:r w:rsidR="008A3788">
        <w:t xml:space="preserve">while retaining a </w:t>
      </w:r>
      <w:r>
        <w:t>unique sense of self (</w:t>
      </w:r>
      <w:r w:rsidR="00815EFB">
        <w:rPr>
          <w:color w:val="1A1A1A"/>
          <w:szCs w:val="26"/>
        </w:rPr>
        <w:t>Gallegos</w:t>
      </w:r>
      <w:r>
        <w:rPr>
          <w:color w:val="1A1A1A"/>
          <w:szCs w:val="26"/>
        </w:rPr>
        <w:t>, 2014)</w:t>
      </w:r>
      <w:r>
        <w:t>. IL goes beyond the obvious prominence of directing activity and into a participative involvement between two or more individuals</w:t>
      </w:r>
      <w:r w:rsidR="00083A25">
        <w:t>—</w:t>
      </w:r>
      <w:r>
        <w:t>where voices are heard and valued. In doing so, IL fosters inclusive cultures focusing on the management of equality, social justice, fairness, and the leveraging of diversity effects in the system (</w:t>
      </w:r>
      <w:proofErr w:type="spellStart"/>
      <w:r w:rsidR="00815EFB">
        <w:rPr>
          <w:color w:val="1A1A1A"/>
          <w:szCs w:val="26"/>
        </w:rPr>
        <w:t>Booysen</w:t>
      </w:r>
      <w:proofErr w:type="spellEnd"/>
      <w:r>
        <w:rPr>
          <w:color w:val="1A1A1A"/>
          <w:szCs w:val="26"/>
        </w:rPr>
        <w:t>, 2014)</w:t>
      </w:r>
      <w:r>
        <w:t xml:space="preserve">. </w:t>
      </w:r>
      <w:r w:rsidR="00F80EED">
        <w:t>I</w:t>
      </w:r>
      <w:r>
        <w:t xml:space="preserve">nclusion involves both being fully </w:t>
      </w:r>
      <w:proofErr w:type="gramStart"/>
      <w:r>
        <w:t>ourselves</w:t>
      </w:r>
      <w:proofErr w:type="gramEnd"/>
      <w:r>
        <w:t xml:space="preserve"> and allowing others to be fully themselves in the context of engaging in a common goal. It means collaborating in a way in which all parties can be fully engaged, and ye, still believe that they have not compromised, hidden, or given up any part of their self-identity</w:t>
      </w:r>
      <w:r w:rsidR="00581E57">
        <w:t xml:space="preserve"> (</w:t>
      </w:r>
      <w:r w:rsidR="00815EFB">
        <w:rPr>
          <w:color w:val="1A1A1A"/>
          <w:szCs w:val="26"/>
        </w:rPr>
        <w:t>Gallegos</w:t>
      </w:r>
      <w:r w:rsidR="00581E57">
        <w:rPr>
          <w:color w:val="1A1A1A"/>
          <w:szCs w:val="26"/>
        </w:rPr>
        <w:t>, 2014)</w:t>
      </w:r>
      <w:r>
        <w:t>. For individuals experiencing inclusion in a group or organization, individuals feel fully part of the whole while retaining a sense of authenticity and uniqueness. Thus, IL extends our mindset</w:t>
      </w:r>
      <w:r w:rsidR="00083A25">
        <w:t>—</w:t>
      </w:r>
      <w:r>
        <w:t xml:space="preserve">it removes obstacles that cause exclusion and marginalization by pushing our thinking beyond the process of adapting to a set of organizational plans but </w:t>
      </w:r>
      <w:r w:rsidR="003D54C0">
        <w:t xml:space="preserve">also </w:t>
      </w:r>
      <w:r>
        <w:t>to empowerment and</w:t>
      </w:r>
      <w:r w:rsidR="00E8273E">
        <w:t xml:space="preserve"> participation of all. </w:t>
      </w:r>
    </w:p>
    <w:p w14:paraId="1DDBFFB4" w14:textId="7ACD56E9" w:rsidR="00176C18" w:rsidRPr="000971BA" w:rsidRDefault="00176C18" w:rsidP="00176C18">
      <w:pPr>
        <w:tabs>
          <w:tab w:val="left" w:pos="3632"/>
        </w:tabs>
        <w:rPr>
          <w:i/>
          <w:color w:val="E36C0A" w:themeColor="accent6" w:themeShade="BF"/>
          <w:sz w:val="24"/>
        </w:rPr>
      </w:pPr>
      <w:r>
        <w:rPr>
          <w:i/>
          <w:color w:val="E36C0A" w:themeColor="accent6" w:themeShade="BF"/>
          <w:sz w:val="24"/>
        </w:rPr>
        <w:t>S</w:t>
      </w:r>
      <w:r w:rsidRPr="000971BA">
        <w:rPr>
          <w:i/>
          <w:color w:val="E36C0A" w:themeColor="accent6" w:themeShade="BF"/>
          <w:sz w:val="24"/>
        </w:rPr>
        <w:t xml:space="preserve">ystems </w:t>
      </w:r>
      <w:r w:rsidR="00083A25">
        <w:rPr>
          <w:i/>
          <w:color w:val="E36C0A" w:themeColor="accent6" w:themeShade="BF"/>
          <w:sz w:val="24"/>
        </w:rPr>
        <w:t>L</w:t>
      </w:r>
      <w:r w:rsidRPr="000971BA">
        <w:rPr>
          <w:i/>
          <w:color w:val="E36C0A" w:themeColor="accent6" w:themeShade="BF"/>
          <w:sz w:val="24"/>
        </w:rPr>
        <w:t xml:space="preserve">evel of Inclusive Leadership </w:t>
      </w:r>
    </w:p>
    <w:p w14:paraId="32751D1C" w14:textId="26778AA0" w:rsidR="00176C18" w:rsidRDefault="00176C18" w:rsidP="00FB5D1E">
      <w:r w:rsidRPr="00B84214">
        <w:t xml:space="preserve">Inclusive </w:t>
      </w:r>
      <w:r w:rsidR="00923AB9">
        <w:t>l</w:t>
      </w:r>
      <w:r w:rsidRPr="00B84214">
        <w:t>eadership</w:t>
      </w:r>
      <w:r w:rsidR="00F36A99">
        <w:t xml:space="preserve"> </w:t>
      </w:r>
      <w:r>
        <w:t>is a two-way interdependent relationship that may be made possible through the reciprocal exchange between two or more individuals that can occur in multiple level</w:t>
      </w:r>
      <w:r w:rsidR="00923AB9">
        <w:t xml:space="preserve">s: </w:t>
      </w:r>
      <w:r>
        <w:t>micro (individual)</w:t>
      </w:r>
      <w:r w:rsidR="00923AB9">
        <w:t>,</w:t>
      </w:r>
      <w:r>
        <w:t xml:space="preserve"> meso (group), and macro (organization). Refer to page 3 for a crosswalk demonstrating inclusive leader behaviors at different levels within the system.</w:t>
      </w:r>
    </w:p>
    <w:p w14:paraId="6BBA73EE" w14:textId="3E5D2222" w:rsidR="00241CC0" w:rsidRPr="000971BA" w:rsidRDefault="00176C18" w:rsidP="00D441EF">
      <w:pPr>
        <w:tabs>
          <w:tab w:val="left" w:pos="3632"/>
        </w:tabs>
        <w:rPr>
          <w:i/>
          <w:color w:val="E36C0A" w:themeColor="accent6" w:themeShade="BF"/>
          <w:sz w:val="24"/>
        </w:rPr>
      </w:pPr>
      <w:r w:rsidRPr="00E02647">
        <w:rPr>
          <w:rFonts w:ascii="Garamond" w:hAnsi="Garamond"/>
          <w:noProof/>
          <w:sz w:val="24"/>
        </w:rPr>
        <w:lastRenderedPageBreak/>
        <w:drawing>
          <wp:anchor distT="0" distB="0" distL="114300" distR="114300" simplePos="0" relativeHeight="251666432" behindDoc="0" locked="0" layoutInCell="1" allowOverlap="1" wp14:anchorId="70E4B316" wp14:editId="753D5517">
            <wp:simplePos x="0" y="0"/>
            <wp:positionH relativeFrom="column">
              <wp:posOffset>1207135</wp:posOffset>
            </wp:positionH>
            <wp:positionV relativeFrom="paragraph">
              <wp:posOffset>159385</wp:posOffset>
            </wp:positionV>
            <wp:extent cx="5829300" cy="4229100"/>
            <wp:effectExtent l="0" t="0" r="0" b="0"/>
            <wp:wrapThrough wrapText="bothSides">
              <wp:wrapPolygon edited="0">
                <wp:start x="8141" y="843"/>
                <wp:lineTo x="8000" y="2011"/>
                <wp:lineTo x="7624" y="3049"/>
                <wp:lineTo x="7388" y="4086"/>
                <wp:lineTo x="7341" y="5124"/>
                <wp:lineTo x="5882" y="6162"/>
                <wp:lineTo x="5459" y="6616"/>
                <wp:lineTo x="5035" y="7200"/>
                <wp:lineTo x="4518" y="8238"/>
                <wp:lineTo x="4235" y="9276"/>
                <wp:lineTo x="4141" y="10314"/>
                <wp:lineTo x="3859" y="11092"/>
                <wp:lineTo x="3859" y="11286"/>
                <wp:lineTo x="4141" y="11351"/>
                <wp:lineTo x="5553" y="12389"/>
                <wp:lineTo x="5224" y="12973"/>
                <wp:lineTo x="5365" y="13751"/>
                <wp:lineTo x="6871" y="14465"/>
                <wp:lineTo x="7482" y="14465"/>
                <wp:lineTo x="7671" y="15503"/>
                <wp:lineTo x="10824" y="16605"/>
                <wp:lineTo x="10871" y="17578"/>
                <wp:lineTo x="10400" y="18162"/>
                <wp:lineTo x="10494" y="18941"/>
                <wp:lineTo x="11718" y="19654"/>
                <wp:lineTo x="12282" y="19654"/>
                <wp:lineTo x="12471" y="20692"/>
                <wp:lineTo x="12424" y="21081"/>
                <wp:lineTo x="12706" y="21405"/>
                <wp:lineTo x="13082" y="21535"/>
                <wp:lineTo x="15576" y="21535"/>
                <wp:lineTo x="15765" y="21405"/>
                <wp:lineTo x="19059" y="20757"/>
                <wp:lineTo x="19059" y="20692"/>
                <wp:lineTo x="19247" y="19654"/>
                <wp:lineTo x="19624" y="18616"/>
                <wp:lineTo x="19906" y="17578"/>
                <wp:lineTo x="20094" y="16541"/>
                <wp:lineTo x="20094" y="14465"/>
                <wp:lineTo x="19906" y="13427"/>
                <wp:lineTo x="19624" y="12389"/>
                <wp:lineTo x="19153" y="11351"/>
                <wp:lineTo x="18588" y="10314"/>
                <wp:lineTo x="17882" y="9600"/>
                <wp:lineTo x="17506" y="9276"/>
                <wp:lineTo x="17553" y="8822"/>
                <wp:lineTo x="15294" y="8303"/>
                <wp:lineTo x="12800" y="8238"/>
                <wp:lineTo x="13224" y="7200"/>
                <wp:lineTo x="13741" y="7200"/>
                <wp:lineTo x="14635" y="6551"/>
                <wp:lineTo x="14682" y="5903"/>
                <wp:lineTo x="14400" y="5514"/>
                <wp:lineTo x="13835" y="5124"/>
                <wp:lineTo x="13835" y="3049"/>
                <wp:lineTo x="14024" y="2854"/>
                <wp:lineTo x="13976" y="2530"/>
                <wp:lineTo x="13647" y="2011"/>
                <wp:lineTo x="13694" y="1492"/>
                <wp:lineTo x="11012" y="973"/>
                <wp:lineTo x="8376" y="843"/>
                <wp:lineTo x="8141" y="843"/>
              </wp:wrapPolygon>
            </wp:wrapThrough>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5E8FAC6A" wp14:editId="15F34586">
                <wp:simplePos x="0" y="0"/>
                <wp:positionH relativeFrom="column">
                  <wp:posOffset>21590</wp:posOffset>
                </wp:positionH>
                <wp:positionV relativeFrom="paragraph">
                  <wp:posOffset>158750</wp:posOffset>
                </wp:positionV>
                <wp:extent cx="2400300" cy="4332605"/>
                <wp:effectExtent l="0" t="0" r="0" b="10795"/>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4332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FDC677" w14:textId="77777777" w:rsidR="0069685C" w:rsidRPr="00291EA0" w:rsidRDefault="0069685C" w:rsidP="00662646">
                            <w:pPr>
                              <w:spacing w:after="0" w:line="240" w:lineRule="auto"/>
                              <w:rPr>
                                <w:color w:val="E36C0A" w:themeColor="accent6" w:themeShade="BF"/>
                              </w:rPr>
                            </w:pPr>
                            <w:r w:rsidRPr="00662646">
                              <w:rPr>
                                <w:b/>
                                <w:color w:val="E36C0A" w:themeColor="accent6" w:themeShade="BF"/>
                                <w:sz w:val="24"/>
                              </w:rPr>
                              <w:t>Individual level system</w:t>
                            </w:r>
                          </w:p>
                          <w:p w14:paraId="73B36638" w14:textId="530DF344" w:rsidR="0069685C" w:rsidRPr="00291EA0" w:rsidRDefault="0069685C" w:rsidP="00662646">
                            <w:pPr>
                              <w:pStyle w:val="ListParagraph"/>
                              <w:numPr>
                                <w:ilvl w:val="0"/>
                                <w:numId w:val="35"/>
                              </w:numPr>
                              <w:spacing w:after="0" w:line="240" w:lineRule="auto"/>
                            </w:pPr>
                            <w:r w:rsidRPr="00291EA0">
                              <w:t xml:space="preserve">Demands cultural humility, courage, and tolerance for imperfection and ambiguity. </w:t>
                            </w:r>
                            <w:r>
                              <w:t>Furthermore, one must d</w:t>
                            </w:r>
                            <w:r w:rsidRPr="00291EA0">
                              <w:t>evelop greater emotional intelligence to influence outcomes among heterogeneous populations.</w:t>
                            </w:r>
                          </w:p>
                          <w:p w14:paraId="44656BE1" w14:textId="15233B9B" w:rsidR="0069685C" w:rsidRPr="00662646" w:rsidRDefault="0069685C" w:rsidP="00662646">
                            <w:pPr>
                              <w:spacing w:after="0" w:line="240" w:lineRule="auto"/>
                              <w:rPr>
                                <w:color w:val="E36C0A" w:themeColor="accent6" w:themeShade="BF"/>
                                <w:sz w:val="24"/>
                              </w:rPr>
                            </w:pPr>
                            <w:r>
                              <w:rPr>
                                <w:b/>
                                <w:color w:val="E36C0A" w:themeColor="accent6" w:themeShade="BF"/>
                                <w:sz w:val="24"/>
                              </w:rPr>
                              <w:t>Group (relational)</w:t>
                            </w:r>
                            <w:r w:rsidRPr="00662646">
                              <w:rPr>
                                <w:b/>
                                <w:color w:val="E36C0A" w:themeColor="accent6" w:themeShade="BF"/>
                                <w:sz w:val="24"/>
                              </w:rPr>
                              <w:t xml:space="preserve"> level system</w:t>
                            </w:r>
                          </w:p>
                          <w:p w14:paraId="01E86232" w14:textId="593A5B0F" w:rsidR="0069685C" w:rsidRPr="00291EA0" w:rsidRDefault="0069685C" w:rsidP="00662646">
                            <w:pPr>
                              <w:pStyle w:val="ListParagraph"/>
                              <w:numPr>
                                <w:ilvl w:val="0"/>
                                <w:numId w:val="35"/>
                              </w:numPr>
                              <w:spacing w:after="0" w:line="240" w:lineRule="auto"/>
                            </w:pPr>
                            <w:r>
                              <w:t>Focus on people-</w:t>
                            </w:r>
                            <w:r w:rsidRPr="00291EA0">
                              <w:t>relationships</w:t>
                            </w:r>
                            <w:r>
                              <w:t>. Attend to people with</w:t>
                            </w:r>
                            <w:r w:rsidRPr="00291EA0">
                              <w:t xml:space="preserve"> shared goals to increase likelihood of accomplishing critical outcomes and marshalling personal and political power in order to get things done. </w:t>
                            </w:r>
                          </w:p>
                          <w:p w14:paraId="4B0BC845" w14:textId="77777777" w:rsidR="0069685C" w:rsidRPr="00662646" w:rsidRDefault="0069685C" w:rsidP="00662646">
                            <w:pPr>
                              <w:spacing w:after="0" w:line="240" w:lineRule="auto"/>
                              <w:rPr>
                                <w:color w:val="E36C0A" w:themeColor="accent6" w:themeShade="BF"/>
                                <w:sz w:val="24"/>
                              </w:rPr>
                            </w:pPr>
                            <w:r w:rsidRPr="00662646">
                              <w:rPr>
                                <w:b/>
                                <w:color w:val="E36C0A" w:themeColor="accent6" w:themeShade="BF"/>
                                <w:sz w:val="24"/>
                              </w:rPr>
                              <w:t>Organizational level system</w:t>
                            </w:r>
                            <w:r w:rsidRPr="00662646">
                              <w:rPr>
                                <w:color w:val="E36C0A" w:themeColor="accent6" w:themeShade="BF"/>
                                <w:sz w:val="24"/>
                              </w:rPr>
                              <w:t xml:space="preserve"> </w:t>
                            </w:r>
                          </w:p>
                          <w:p w14:paraId="1E0ECA13" w14:textId="2967FBD8" w:rsidR="0069685C" w:rsidRPr="00291EA0" w:rsidRDefault="0069685C" w:rsidP="00662646">
                            <w:pPr>
                              <w:pStyle w:val="ListParagraph"/>
                              <w:numPr>
                                <w:ilvl w:val="0"/>
                                <w:numId w:val="35"/>
                              </w:numPr>
                              <w:spacing w:after="0" w:line="240" w:lineRule="auto"/>
                            </w:pPr>
                            <w:r>
                              <w:t xml:space="preserve">Be agile in both alignment and </w:t>
                            </w:r>
                            <w:r w:rsidRPr="00291EA0">
                              <w:t xml:space="preserve">coordination of meaning and action with others. </w:t>
                            </w:r>
                            <w:r>
                              <w:t>Thus, p</w:t>
                            </w:r>
                            <w:r w:rsidRPr="00291EA0">
                              <w:t xml:space="preserve">rocess is complex and needs continuous self-examination, along with a thoughtful reflection by all members of the organization. </w:t>
                            </w:r>
                          </w:p>
                          <w:p w14:paraId="386AFE90" w14:textId="77777777" w:rsidR="0069685C" w:rsidRPr="00291EA0" w:rsidRDefault="0069685C" w:rsidP="0066264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FAC6A" id="_x0000_t202" coordsize="21600,21600" o:spt="202" path="m,l,21600r21600,l21600,xe">
                <v:stroke joinstyle="miter"/>
                <v:path gradientshapeok="t" o:connecttype="rect"/>
              </v:shapetype>
              <v:shape id="Text Box 4" o:spid="_x0000_s1026" type="#_x0000_t202" style="position:absolute;margin-left:1.7pt;margin-top:12.5pt;width:189pt;height:34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HqgIAAKQ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" filled="f" stroked="f">
                <v:textbox>
                  <w:txbxContent>
                    <w:p w14:paraId="05FDC677" w14:textId="77777777" w:rsidR="0069685C" w:rsidRPr="00291EA0" w:rsidRDefault="0069685C" w:rsidP="00662646">
                      <w:pPr>
                        <w:spacing w:after="0" w:line="240" w:lineRule="auto"/>
                        <w:rPr>
                          <w:color w:val="E36C0A" w:themeColor="accent6" w:themeShade="BF"/>
                        </w:rPr>
                      </w:pPr>
                      <w:r w:rsidRPr="00662646">
                        <w:rPr>
                          <w:b/>
                          <w:color w:val="E36C0A" w:themeColor="accent6" w:themeShade="BF"/>
                          <w:sz w:val="24"/>
                        </w:rPr>
                        <w:t>Individual level system</w:t>
                      </w:r>
                    </w:p>
                    <w:p w14:paraId="73B36638" w14:textId="530DF344" w:rsidR="0069685C" w:rsidRPr="00291EA0" w:rsidRDefault="0069685C" w:rsidP="00662646">
                      <w:pPr>
                        <w:pStyle w:val="ListParagraph"/>
                        <w:numPr>
                          <w:ilvl w:val="0"/>
                          <w:numId w:val="35"/>
                        </w:numPr>
                        <w:spacing w:after="0" w:line="240" w:lineRule="auto"/>
                      </w:pPr>
                      <w:r w:rsidRPr="00291EA0">
                        <w:t xml:space="preserve">Demands cultural humility, courage, and tolerance for imperfection and ambiguity. </w:t>
                      </w:r>
                      <w:r>
                        <w:t>Furthermore, one must d</w:t>
                      </w:r>
                      <w:r w:rsidRPr="00291EA0">
                        <w:t>evelop greater emotional intelligence to influence outcomes among heterogeneous populations.</w:t>
                      </w:r>
                    </w:p>
                    <w:p w14:paraId="44656BE1" w14:textId="15233B9B" w:rsidR="0069685C" w:rsidRPr="00662646" w:rsidRDefault="0069685C" w:rsidP="00662646">
                      <w:pPr>
                        <w:spacing w:after="0" w:line="240" w:lineRule="auto"/>
                        <w:rPr>
                          <w:color w:val="E36C0A" w:themeColor="accent6" w:themeShade="BF"/>
                          <w:sz w:val="24"/>
                        </w:rPr>
                      </w:pPr>
                      <w:r>
                        <w:rPr>
                          <w:b/>
                          <w:color w:val="E36C0A" w:themeColor="accent6" w:themeShade="BF"/>
                          <w:sz w:val="24"/>
                        </w:rPr>
                        <w:t>Group (relational)</w:t>
                      </w:r>
                      <w:r w:rsidRPr="00662646">
                        <w:rPr>
                          <w:b/>
                          <w:color w:val="E36C0A" w:themeColor="accent6" w:themeShade="BF"/>
                          <w:sz w:val="24"/>
                        </w:rPr>
                        <w:t xml:space="preserve"> level system</w:t>
                      </w:r>
                    </w:p>
                    <w:p w14:paraId="01E86232" w14:textId="593A5B0F" w:rsidR="0069685C" w:rsidRPr="00291EA0" w:rsidRDefault="0069685C" w:rsidP="00662646">
                      <w:pPr>
                        <w:pStyle w:val="ListParagraph"/>
                        <w:numPr>
                          <w:ilvl w:val="0"/>
                          <w:numId w:val="35"/>
                        </w:numPr>
                        <w:spacing w:after="0" w:line="240" w:lineRule="auto"/>
                      </w:pPr>
                      <w:r>
                        <w:t>Focus on people-</w:t>
                      </w:r>
                      <w:r w:rsidRPr="00291EA0">
                        <w:t>relationships</w:t>
                      </w:r>
                      <w:r>
                        <w:t>. Attend to people with</w:t>
                      </w:r>
                      <w:r w:rsidRPr="00291EA0">
                        <w:t xml:space="preserve"> shared goals to increase likelihood of accomplishing critical outcomes and marshalling personal and political power in order to get things done. </w:t>
                      </w:r>
                    </w:p>
                    <w:p w14:paraId="4B0BC845" w14:textId="77777777" w:rsidR="0069685C" w:rsidRPr="00662646" w:rsidRDefault="0069685C" w:rsidP="00662646">
                      <w:pPr>
                        <w:spacing w:after="0" w:line="240" w:lineRule="auto"/>
                        <w:rPr>
                          <w:color w:val="E36C0A" w:themeColor="accent6" w:themeShade="BF"/>
                          <w:sz w:val="24"/>
                        </w:rPr>
                      </w:pPr>
                      <w:r w:rsidRPr="00662646">
                        <w:rPr>
                          <w:b/>
                          <w:color w:val="E36C0A" w:themeColor="accent6" w:themeShade="BF"/>
                          <w:sz w:val="24"/>
                        </w:rPr>
                        <w:t>Organizational level system</w:t>
                      </w:r>
                      <w:r w:rsidRPr="00662646">
                        <w:rPr>
                          <w:color w:val="E36C0A" w:themeColor="accent6" w:themeShade="BF"/>
                          <w:sz w:val="24"/>
                        </w:rPr>
                        <w:t xml:space="preserve"> </w:t>
                      </w:r>
                    </w:p>
                    <w:p w14:paraId="1E0ECA13" w14:textId="2967FBD8" w:rsidR="0069685C" w:rsidRPr="00291EA0" w:rsidRDefault="0069685C" w:rsidP="00662646">
                      <w:pPr>
                        <w:pStyle w:val="ListParagraph"/>
                        <w:numPr>
                          <w:ilvl w:val="0"/>
                          <w:numId w:val="35"/>
                        </w:numPr>
                        <w:spacing w:after="0" w:line="240" w:lineRule="auto"/>
                      </w:pPr>
                      <w:r>
                        <w:t xml:space="preserve">Be agile in both alignment and </w:t>
                      </w:r>
                      <w:r w:rsidRPr="00291EA0">
                        <w:t xml:space="preserve">coordination of meaning and action with others. </w:t>
                      </w:r>
                      <w:r>
                        <w:t>Thus, p</w:t>
                      </w:r>
                      <w:r w:rsidRPr="00291EA0">
                        <w:t xml:space="preserve">rocess is complex and needs continuous self-examination, along with a thoughtful reflection by all members of the organization. </w:t>
                      </w:r>
                    </w:p>
                    <w:p w14:paraId="386AFE90" w14:textId="77777777" w:rsidR="0069685C" w:rsidRPr="00291EA0" w:rsidRDefault="0069685C" w:rsidP="00662646">
                      <w:pPr>
                        <w:spacing w:after="0" w:line="240" w:lineRule="auto"/>
                      </w:pPr>
                    </w:p>
                  </w:txbxContent>
                </v:textbox>
                <w10:wrap type="square"/>
              </v:shape>
            </w:pict>
          </mc:Fallback>
        </mc:AlternateContent>
      </w:r>
      <w:r w:rsidR="009668A3" w:rsidRPr="000971BA">
        <w:rPr>
          <w:i/>
          <w:color w:val="E36C0A" w:themeColor="accent6" w:themeShade="BF"/>
          <w:sz w:val="24"/>
        </w:rPr>
        <w:t xml:space="preserve"> </w:t>
      </w:r>
    </w:p>
    <w:p w14:paraId="2732C534" w14:textId="3584FDAC" w:rsidR="006C181D" w:rsidRPr="006C181D" w:rsidRDefault="006C181D" w:rsidP="00D441EF">
      <w:pPr>
        <w:tabs>
          <w:tab w:val="left" w:pos="3632"/>
        </w:tabs>
      </w:pPr>
    </w:p>
    <w:p w14:paraId="6A772FB2" w14:textId="2EEB8A7D" w:rsidR="00D441EF" w:rsidRDefault="00D441EF">
      <w:pPr>
        <w:spacing w:after="160" w:line="259" w:lineRule="auto"/>
        <w:rPr>
          <w:rFonts w:ascii="Garamond" w:hAnsi="Garamond"/>
          <w:sz w:val="24"/>
        </w:rPr>
      </w:pPr>
    </w:p>
    <w:p w14:paraId="3C30918A" w14:textId="77777777" w:rsidR="00241CC0" w:rsidRDefault="00241CC0">
      <w:pPr>
        <w:spacing w:after="160" w:line="259" w:lineRule="auto"/>
        <w:rPr>
          <w:rFonts w:ascii="Garamond" w:hAnsi="Garamond"/>
          <w:sz w:val="24"/>
        </w:rPr>
      </w:pPr>
    </w:p>
    <w:p w14:paraId="2E4C3845" w14:textId="77777777" w:rsidR="00241CC0" w:rsidRDefault="00241CC0">
      <w:pPr>
        <w:spacing w:after="160" w:line="259" w:lineRule="auto"/>
        <w:rPr>
          <w:rFonts w:ascii="Garamond" w:hAnsi="Garamond"/>
          <w:sz w:val="24"/>
        </w:rPr>
      </w:pPr>
    </w:p>
    <w:p w14:paraId="3D178070" w14:textId="1A9596E3" w:rsidR="00241CC0" w:rsidRDefault="00241CC0">
      <w:pPr>
        <w:spacing w:after="160" w:line="259" w:lineRule="auto"/>
        <w:rPr>
          <w:rFonts w:ascii="Garamond" w:hAnsi="Garamond"/>
          <w:sz w:val="24"/>
        </w:rPr>
      </w:pPr>
    </w:p>
    <w:p w14:paraId="5CA15B68" w14:textId="77777777" w:rsidR="00241CC0" w:rsidRDefault="00241CC0">
      <w:pPr>
        <w:spacing w:after="160" w:line="259" w:lineRule="auto"/>
        <w:rPr>
          <w:rFonts w:ascii="Garamond" w:hAnsi="Garamond"/>
          <w:sz w:val="24"/>
        </w:rPr>
      </w:pPr>
    </w:p>
    <w:p w14:paraId="62757502" w14:textId="77777777" w:rsidR="00322501" w:rsidRDefault="00322501">
      <w:pPr>
        <w:spacing w:after="160" w:line="259" w:lineRule="auto"/>
        <w:rPr>
          <w:rFonts w:ascii="Garamond" w:hAnsi="Garamond"/>
          <w:sz w:val="24"/>
        </w:rPr>
      </w:pPr>
    </w:p>
    <w:p w14:paraId="4F16BEF1" w14:textId="25AC7379" w:rsidR="00322501" w:rsidRDefault="00322501">
      <w:pPr>
        <w:spacing w:after="160" w:line="259" w:lineRule="auto"/>
        <w:rPr>
          <w:rFonts w:ascii="Garamond" w:hAnsi="Garamond"/>
          <w:sz w:val="24"/>
        </w:rPr>
      </w:pPr>
    </w:p>
    <w:p w14:paraId="4CD7BC05" w14:textId="77777777" w:rsidR="00E02647" w:rsidRDefault="00E02647">
      <w:pPr>
        <w:spacing w:after="160" w:line="259" w:lineRule="auto"/>
        <w:rPr>
          <w:rFonts w:ascii="Garamond" w:hAnsi="Garamond"/>
          <w:sz w:val="24"/>
        </w:rPr>
      </w:pPr>
    </w:p>
    <w:p w14:paraId="0B54ECA1" w14:textId="167DF45E" w:rsidR="00E02647" w:rsidRDefault="00E02647">
      <w:pPr>
        <w:spacing w:after="160" w:line="259" w:lineRule="auto"/>
        <w:rPr>
          <w:rFonts w:ascii="Garamond" w:hAnsi="Garamond"/>
          <w:sz w:val="24"/>
        </w:rPr>
      </w:pPr>
    </w:p>
    <w:p w14:paraId="504F8D39" w14:textId="77777777" w:rsidR="002B640B" w:rsidRDefault="002B640B" w:rsidP="006B32C2">
      <w:pPr>
        <w:tabs>
          <w:tab w:val="left" w:pos="3632"/>
        </w:tabs>
        <w:rPr>
          <w:b/>
          <w:i/>
          <w:color w:val="E36C0A" w:themeColor="accent6" w:themeShade="BF"/>
          <w:sz w:val="24"/>
        </w:rPr>
      </w:pPr>
    </w:p>
    <w:p w14:paraId="1F000A81" w14:textId="7FC8A827" w:rsidR="00E2443B" w:rsidRDefault="00E2443B">
      <w:pPr>
        <w:spacing w:after="160" w:line="259" w:lineRule="auto"/>
        <w:rPr>
          <w:b/>
          <w:i/>
          <w:color w:val="E36C0A" w:themeColor="accent6" w:themeShade="BF"/>
          <w:sz w:val="24"/>
        </w:rPr>
      </w:pPr>
    </w:p>
    <w:p w14:paraId="4E1A3202" w14:textId="1282A24A" w:rsidR="00E2443B" w:rsidRPr="006D2BA8" w:rsidRDefault="005B06C7" w:rsidP="00442F66">
      <w:pPr>
        <w:spacing w:after="160" w:line="259" w:lineRule="auto"/>
        <w:rPr>
          <w:i/>
          <w:color w:val="E36C0A" w:themeColor="accent6" w:themeShade="BF"/>
          <w:sz w:val="24"/>
        </w:rPr>
      </w:pPr>
      <w:r w:rsidRPr="000971BA">
        <w:rPr>
          <w:i/>
          <w:noProof/>
          <w:color w:val="E36C0A" w:themeColor="accent6" w:themeShade="BF"/>
          <w:sz w:val="24"/>
        </w:rPr>
        <mc:AlternateContent>
          <mc:Choice Requires="wps">
            <w:drawing>
              <wp:anchor distT="0" distB="0" distL="114300" distR="114300" simplePos="0" relativeHeight="251683840" behindDoc="0" locked="0" layoutInCell="1" allowOverlap="1" wp14:anchorId="58596FBF" wp14:editId="6D46A2AB">
                <wp:simplePos x="0" y="0"/>
                <wp:positionH relativeFrom="column">
                  <wp:posOffset>5230263</wp:posOffset>
                </wp:positionH>
                <wp:positionV relativeFrom="paragraph">
                  <wp:posOffset>218440</wp:posOffset>
                </wp:positionV>
                <wp:extent cx="13716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0509B" w14:textId="09DC6621" w:rsidR="0069685C" w:rsidRPr="00D57AC2" w:rsidRDefault="0069685C" w:rsidP="00E2443B">
                            <w:pPr>
                              <w:spacing w:after="120" w:line="240" w:lineRule="auto"/>
                              <w:rPr>
                                <w:b/>
                                <w:color w:val="E36C0A" w:themeColor="accent6" w:themeShade="BF"/>
                                <w:sz w:val="28"/>
                                <w:lang w:bidi="en-US"/>
                              </w:rPr>
                            </w:pPr>
                            <w:r>
                              <w:rPr>
                                <w:b/>
                                <w:color w:val="E36C0A" w:themeColor="accent6" w:themeShade="BF"/>
                                <w:sz w:val="28"/>
                                <w:lang w:bidi="en-US"/>
                              </w:rPr>
                              <w:t>IP Model – Five Components</w:t>
                            </w:r>
                          </w:p>
                          <w:p w14:paraId="4BD10F78" w14:textId="3AF6B5A6" w:rsidR="0069685C" w:rsidRPr="00D57AC2" w:rsidRDefault="0069685C" w:rsidP="00E2443B">
                            <w:pPr>
                              <w:pStyle w:val="ListParagraph"/>
                              <w:numPr>
                                <w:ilvl w:val="0"/>
                                <w:numId w:val="34"/>
                              </w:numPr>
                              <w:spacing w:after="0" w:line="240" w:lineRule="auto"/>
                              <w:rPr>
                                <w:i/>
                                <w:color w:val="E36C0A" w:themeColor="accent6" w:themeShade="BF"/>
                              </w:rPr>
                            </w:pPr>
                            <w:r>
                              <w:rPr>
                                <w:i/>
                                <w:color w:val="E36C0A" w:themeColor="accent6" w:themeShade="BF"/>
                              </w:rPr>
                              <w:t>Discover</w:t>
                            </w:r>
                          </w:p>
                          <w:p w14:paraId="2E4B3B2C" w14:textId="0A567C06" w:rsidR="0069685C" w:rsidRDefault="0069685C" w:rsidP="00E2443B">
                            <w:pPr>
                              <w:pStyle w:val="ListParagraph"/>
                              <w:numPr>
                                <w:ilvl w:val="0"/>
                                <w:numId w:val="34"/>
                              </w:numPr>
                              <w:spacing w:after="0" w:line="240" w:lineRule="auto"/>
                              <w:rPr>
                                <w:i/>
                                <w:color w:val="E36C0A" w:themeColor="accent6" w:themeShade="BF"/>
                              </w:rPr>
                            </w:pPr>
                            <w:r>
                              <w:rPr>
                                <w:i/>
                                <w:color w:val="E36C0A" w:themeColor="accent6" w:themeShade="BF"/>
                              </w:rPr>
                              <w:t>Develop</w:t>
                            </w:r>
                          </w:p>
                          <w:p w14:paraId="1729D2E4" w14:textId="70680261" w:rsidR="0069685C" w:rsidRDefault="0069685C" w:rsidP="00E2443B">
                            <w:pPr>
                              <w:pStyle w:val="ListParagraph"/>
                              <w:numPr>
                                <w:ilvl w:val="0"/>
                                <w:numId w:val="34"/>
                              </w:numPr>
                              <w:spacing w:after="0" w:line="240" w:lineRule="auto"/>
                              <w:rPr>
                                <w:i/>
                                <w:color w:val="E36C0A" w:themeColor="accent6" w:themeShade="BF"/>
                              </w:rPr>
                            </w:pPr>
                            <w:r>
                              <w:rPr>
                                <w:i/>
                                <w:color w:val="E36C0A" w:themeColor="accent6" w:themeShade="BF"/>
                              </w:rPr>
                              <w:t>Implement</w:t>
                            </w:r>
                          </w:p>
                          <w:p w14:paraId="3A8C2861" w14:textId="1327FCC5" w:rsidR="0069685C" w:rsidRDefault="0069685C" w:rsidP="00E2443B">
                            <w:pPr>
                              <w:pStyle w:val="ListParagraph"/>
                              <w:numPr>
                                <w:ilvl w:val="0"/>
                                <w:numId w:val="34"/>
                              </w:numPr>
                              <w:spacing w:after="0" w:line="240" w:lineRule="auto"/>
                              <w:rPr>
                                <w:i/>
                                <w:color w:val="E36C0A" w:themeColor="accent6" w:themeShade="BF"/>
                              </w:rPr>
                            </w:pPr>
                            <w:r>
                              <w:rPr>
                                <w:i/>
                                <w:color w:val="E36C0A" w:themeColor="accent6" w:themeShade="BF"/>
                              </w:rPr>
                              <w:t>Evaluate</w:t>
                            </w:r>
                          </w:p>
                          <w:p w14:paraId="2DF5E9E1" w14:textId="52519CE6" w:rsidR="0069685C" w:rsidRPr="00D57AC2" w:rsidRDefault="0069685C" w:rsidP="00E2443B">
                            <w:pPr>
                              <w:pStyle w:val="ListParagraph"/>
                              <w:numPr>
                                <w:ilvl w:val="0"/>
                                <w:numId w:val="34"/>
                              </w:numPr>
                              <w:spacing w:after="0" w:line="240" w:lineRule="auto"/>
                              <w:rPr>
                                <w:i/>
                                <w:color w:val="E36C0A" w:themeColor="accent6" w:themeShade="BF"/>
                              </w:rPr>
                            </w:pPr>
                            <w:r>
                              <w:rPr>
                                <w:i/>
                                <w:color w:val="E36C0A" w:themeColor="accent6" w:themeShade="BF"/>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96FBF" id="Text Box 1" o:spid="_x0000_s1027" type="#_x0000_t202" style="position:absolute;margin-left:411.85pt;margin-top:17.2pt;width:108pt;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FJqgIAAKs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" filled="f" stroked="f">
                <v:textbox>
                  <w:txbxContent>
                    <w:p w14:paraId="0C70509B" w14:textId="09DC6621" w:rsidR="0069685C" w:rsidRPr="00D57AC2" w:rsidRDefault="0069685C" w:rsidP="00E2443B">
                      <w:pPr>
                        <w:spacing w:after="120" w:line="240" w:lineRule="auto"/>
                        <w:rPr>
                          <w:b/>
                          <w:color w:val="E36C0A" w:themeColor="accent6" w:themeShade="BF"/>
                          <w:sz w:val="28"/>
                          <w:lang w:bidi="en-US"/>
                        </w:rPr>
                      </w:pPr>
                      <w:r>
                        <w:rPr>
                          <w:b/>
                          <w:color w:val="E36C0A" w:themeColor="accent6" w:themeShade="BF"/>
                          <w:sz w:val="28"/>
                          <w:lang w:bidi="en-US"/>
                        </w:rPr>
                        <w:t>IP Model – Five Components</w:t>
                      </w:r>
                    </w:p>
                    <w:p w14:paraId="4BD10F78" w14:textId="3AF6B5A6" w:rsidR="0069685C" w:rsidRPr="00D57AC2" w:rsidRDefault="0069685C" w:rsidP="00E2443B">
                      <w:pPr>
                        <w:pStyle w:val="ListParagraph"/>
                        <w:numPr>
                          <w:ilvl w:val="0"/>
                          <w:numId w:val="34"/>
                        </w:numPr>
                        <w:spacing w:after="0" w:line="240" w:lineRule="auto"/>
                        <w:rPr>
                          <w:i/>
                          <w:color w:val="E36C0A" w:themeColor="accent6" w:themeShade="BF"/>
                        </w:rPr>
                      </w:pPr>
                      <w:r>
                        <w:rPr>
                          <w:i/>
                          <w:color w:val="E36C0A" w:themeColor="accent6" w:themeShade="BF"/>
                        </w:rPr>
                        <w:t>Discover</w:t>
                      </w:r>
                    </w:p>
                    <w:p w14:paraId="2E4B3B2C" w14:textId="0A567C06" w:rsidR="0069685C" w:rsidRDefault="0069685C" w:rsidP="00E2443B">
                      <w:pPr>
                        <w:pStyle w:val="ListParagraph"/>
                        <w:numPr>
                          <w:ilvl w:val="0"/>
                          <w:numId w:val="34"/>
                        </w:numPr>
                        <w:spacing w:after="0" w:line="240" w:lineRule="auto"/>
                        <w:rPr>
                          <w:i/>
                          <w:color w:val="E36C0A" w:themeColor="accent6" w:themeShade="BF"/>
                        </w:rPr>
                      </w:pPr>
                      <w:r>
                        <w:rPr>
                          <w:i/>
                          <w:color w:val="E36C0A" w:themeColor="accent6" w:themeShade="BF"/>
                        </w:rPr>
                        <w:t>Develop</w:t>
                      </w:r>
                    </w:p>
                    <w:p w14:paraId="1729D2E4" w14:textId="70680261" w:rsidR="0069685C" w:rsidRDefault="0069685C" w:rsidP="00E2443B">
                      <w:pPr>
                        <w:pStyle w:val="ListParagraph"/>
                        <w:numPr>
                          <w:ilvl w:val="0"/>
                          <w:numId w:val="34"/>
                        </w:numPr>
                        <w:spacing w:after="0" w:line="240" w:lineRule="auto"/>
                        <w:rPr>
                          <w:i/>
                          <w:color w:val="E36C0A" w:themeColor="accent6" w:themeShade="BF"/>
                        </w:rPr>
                      </w:pPr>
                      <w:r>
                        <w:rPr>
                          <w:i/>
                          <w:color w:val="E36C0A" w:themeColor="accent6" w:themeShade="BF"/>
                        </w:rPr>
                        <w:t>Implement</w:t>
                      </w:r>
                    </w:p>
                    <w:p w14:paraId="3A8C2861" w14:textId="1327FCC5" w:rsidR="0069685C" w:rsidRDefault="0069685C" w:rsidP="00E2443B">
                      <w:pPr>
                        <w:pStyle w:val="ListParagraph"/>
                        <w:numPr>
                          <w:ilvl w:val="0"/>
                          <w:numId w:val="34"/>
                        </w:numPr>
                        <w:spacing w:after="0" w:line="240" w:lineRule="auto"/>
                        <w:rPr>
                          <w:i/>
                          <w:color w:val="E36C0A" w:themeColor="accent6" w:themeShade="BF"/>
                        </w:rPr>
                      </w:pPr>
                      <w:r>
                        <w:rPr>
                          <w:i/>
                          <w:color w:val="E36C0A" w:themeColor="accent6" w:themeShade="BF"/>
                        </w:rPr>
                        <w:t>Evaluate</w:t>
                      </w:r>
                    </w:p>
                    <w:p w14:paraId="2DF5E9E1" w14:textId="52519CE6" w:rsidR="0069685C" w:rsidRPr="00D57AC2" w:rsidRDefault="0069685C" w:rsidP="00E2443B">
                      <w:pPr>
                        <w:pStyle w:val="ListParagraph"/>
                        <w:numPr>
                          <w:ilvl w:val="0"/>
                          <w:numId w:val="34"/>
                        </w:numPr>
                        <w:spacing w:after="0" w:line="240" w:lineRule="auto"/>
                        <w:rPr>
                          <w:i/>
                          <w:color w:val="E36C0A" w:themeColor="accent6" w:themeShade="BF"/>
                        </w:rPr>
                      </w:pPr>
                      <w:r>
                        <w:rPr>
                          <w:i/>
                          <w:color w:val="E36C0A" w:themeColor="accent6" w:themeShade="BF"/>
                        </w:rPr>
                        <w:t>Report</w:t>
                      </w:r>
                    </w:p>
                  </w:txbxContent>
                </v:textbox>
                <w10:wrap type="square"/>
              </v:shape>
            </w:pict>
          </mc:Fallback>
        </mc:AlternateContent>
      </w:r>
      <w:r w:rsidR="00E2443B" w:rsidRPr="000971BA">
        <w:rPr>
          <w:i/>
          <w:color w:val="E36C0A" w:themeColor="accent6" w:themeShade="BF"/>
          <w:sz w:val="24"/>
        </w:rPr>
        <w:t>W</w:t>
      </w:r>
      <w:r w:rsidR="008464B2" w:rsidRPr="000971BA">
        <w:rPr>
          <w:i/>
          <w:color w:val="E36C0A" w:themeColor="accent6" w:themeShade="BF"/>
          <w:sz w:val="24"/>
        </w:rPr>
        <w:t>hy</w:t>
      </w:r>
      <w:r w:rsidR="008464B2">
        <w:rPr>
          <w:i/>
          <w:color w:val="E36C0A" w:themeColor="accent6" w:themeShade="BF"/>
          <w:sz w:val="24"/>
        </w:rPr>
        <w:t xml:space="preserve"> IL</w:t>
      </w:r>
      <w:r w:rsidR="00E2443B" w:rsidRPr="00685B2C">
        <w:rPr>
          <w:i/>
          <w:color w:val="E36C0A" w:themeColor="accent6" w:themeShade="BF"/>
          <w:sz w:val="24"/>
        </w:rPr>
        <w:t xml:space="preserve"> </w:t>
      </w:r>
      <w:r w:rsidR="00E153D7">
        <w:rPr>
          <w:i/>
          <w:color w:val="E36C0A" w:themeColor="accent6" w:themeShade="BF"/>
          <w:sz w:val="24"/>
        </w:rPr>
        <w:t>M</w:t>
      </w:r>
      <w:r w:rsidR="00E2443B" w:rsidRPr="00685B2C">
        <w:rPr>
          <w:i/>
          <w:color w:val="E36C0A" w:themeColor="accent6" w:themeShade="BF"/>
          <w:sz w:val="24"/>
        </w:rPr>
        <w:t>atters</w:t>
      </w:r>
      <w:r w:rsidR="00E2443B">
        <w:rPr>
          <w:i/>
          <w:color w:val="E36C0A" w:themeColor="accent6" w:themeShade="BF"/>
          <w:sz w:val="24"/>
        </w:rPr>
        <w:t xml:space="preserve"> </w:t>
      </w:r>
    </w:p>
    <w:p w14:paraId="5A94EED1" w14:textId="676A3DCB" w:rsidR="000B6CBF" w:rsidRDefault="008464B2" w:rsidP="00442F66">
      <w:pPr>
        <w:tabs>
          <w:tab w:val="left" w:pos="3632"/>
        </w:tabs>
        <w:rPr>
          <w:color w:val="000000" w:themeColor="text1"/>
        </w:rPr>
      </w:pPr>
      <w:r>
        <w:rPr>
          <w:color w:val="000000" w:themeColor="text1"/>
        </w:rPr>
        <w:t>I</w:t>
      </w:r>
      <w:r w:rsidR="00F36A99">
        <w:rPr>
          <w:color w:val="000000" w:themeColor="text1"/>
        </w:rPr>
        <w:t>nclusive</w:t>
      </w:r>
      <w:r w:rsidR="00E153D7">
        <w:rPr>
          <w:color w:val="000000" w:themeColor="text1"/>
        </w:rPr>
        <w:t xml:space="preserve"> leadership</w:t>
      </w:r>
      <w:r w:rsidR="00E2443B">
        <w:rPr>
          <w:color w:val="000000" w:themeColor="text1"/>
        </w:rPr>
        <w:t xml:space="preserve"> </w:t>
      </w:r>
      <w:r w:rsidR="003A291E">
        <w:rPr>
          <w:color w:val="000000" w:themeColor="text1"/>
        </w:rPr>
        <w:t>serve</w:t>
      </w:r>
      <w:r w:rsidR="00503004">
        <w:rPr>
          <w:color w:val="000000" w:themeColor="text1"/>
        </w:rPr>
        <w:t>s</w:t>
      </w:r>
      <w:r w:rsidR="00E2443B">
        <w:rPr>
          <w:color w:val="000000" w:themeColor="text1"/>
        </w:rPr>
        <w:t xml:space="preserve"> as a catalyst for </w:t>
      </w:r>
      <w:r w:rsidR="009D6982">
        <w:rPr>
          <w:color w:val="000000" w:themeColor="text1"/>
        </w:rPr>
        <w:t>the</w:t>
      </w:r>
      <w:r w:rsidR="00023F3C">
        <w:rPr>
          <w:color w:val="000000" w:themeColor="text1"/>
        </w:rPr>
        <w:t xml:space="preserve"> </w:t>
      </w:r>
      <w:r w:rsidR="005610CA">
        <w:rPr>
          <w:color w:val="000000" w:themeColor="text1"/>
        </w:rPr>
        <w:t>Integrative Planning (</w:t>
      </w:r>
      <w:r w:rsidR="00023F3C">
        <w:rPr>
          <w:color w:val="000000" w:themeColor="text1"/>
        </w:rPr>
        <w:t>IP</w:t>
      </w:r>
      <w:r w:rsidR="005610CA">
        <w:rPr>
          <w:color w:val="000000" w:themeColor="text1"/>
        </w:rPr>
        <w:t>)</w:t>
      </w:r>
      <w:r w:rsidR="00E2443B">
        <w:rPr>
          <w:color w:val="000000" w:themeColor="text1"/>
        </w:rPr>
        <w:t xml:space="preserve"> </w:t>
      </w:r>
      <w:r w:rsidR="009D6982">
        <w:rPr>
          <w:color w:val="000000" w:themeColor="text1"/>
        </w:rPr>
        <w:t>model</w:t>
      </w:r>
      <w:r w:rsidR="00E2443B">
        <w:rPr>
          <w:color w:val="000000" w:themeColor="text1"/>
        </w:rPr>
        <w:t xml:space="preserve"> that </w:t>
      </w:r>
      <w:r w:rsidR="009D6982">
        <w:rPr>
          <w:color w:val="000000" w:themeColor="text1"/>
        </w:rPr>
        <w:t>has</w:t>
      </w:r>
      <w:r w:rsidR="00E2443B">
        <w:rPr>
          <w:color w:val="000000" w:themeColor="text1"/>
        </w:rPr>
        <w:t xml:space="preserve"> been central to various determinants of </w:t>
      </w:r>
      <w:r w:rsidR="009D6982">
        <w:rPr>
          <w:color w:val="000000" w:themeColor="text1"/>
        </w:rPr>
        <w:t xml:space="preserve">community college </w:t>
      </w:r>
      <w:r w:rsidR="00E2443B">
        <w:rPr>
          <w:color w:val="000000" w:themeColor="text1"/>
        </w:rPr>
        <w:t>success.</w:t>
      </w:r>
      <w:r w:rsidR="005623A7">
        <w:rPr>
          <w:rStyle w:val="EndnoteReference"/>
          <w:color w:val="000000" w:themeColor="text1"/>
        </w:rPr>
        <w:endnoteReference w:id="1"/>
      </w:r>
      <w:r w:rsidR="001D610F">
        <w:rPr>
          <w:color w:val="000000" w:themeColor="text1"/>
        </w:rPr>
        <w:t xml:space="preserve"> </w:t>
      </w:r>
      <w:r w:rsidR="007E42A2">
        <w:rPr>
          <w:color w:val="000000" w:themeColor="text1"/>
        </w:rPr>
        <w:t xml:space="preserve">Notably, </w:t>
      </w:r>
      <w:r w:rsidR="001D610F">
        <w:rPr>
          <w:color w:val="000000" w:themeColor="text1"/>
        </w:rPr>
        <w:t xml:space="preserve">IL is </w:t>
      </w:r>
      <w:r w:rsidR="000D16BD">
        <w:rPr>
          <w:color w:val="000000" w:themeColor="text1"/>
        </w:rPr>
        <w:t>a relationship</w:t>
      </w:r>
      <w:r w:rsidR="002C398D">
        <w:rPr>
          <w:color w:val="000000" w:themeColor="text1"/>
        </w:rPr>
        <w:t xml:space="preserve">-based </w:t>
      </w:r>
      <w:r w:rsidR="000D16BD">
        <w:rPr>
          <w:color w:val="000000" w:themeColor="text1"/>
        </w:rPr>
        <w:t>perspective</w:t>
      </w:r>
      <w:r w:rsidR="00E153D7">
        <w:rPr>
          <w:color w:val="000000" w:themeColor="text1"/>
        </w:rPr>
        <w:t>, and</w:t>
      </w:r>
      <w:r w:rsidR="000D16BD">
        <w:rPr>
          <w:color w:val="000000" w:themeColor="text1"/>
        </w:rPr>
        <w:t xml:space="preserve"> thus </w:t>
      </w:r>
      <w:r w:rsidR="00E153D7">
        <w:rPr>
          <w:color w:val="000000" w:themeColor="text1"/>
        </w:rPr>
        <w:t xml:space="preserve">it </w:t>
      </w:r>
      <w:r w:rsidR="000D16BD">
        <w:rPr>
          <w:color w:val="000000" w:themeColor="text1"/>
        </w:rPr>
        <w:t xml:space="preserve">is more process- and context-focused. </w:t>
      </w:r>
      <w:r w:rsidR="00462C31">
        <w:rPr>
          <w:color w:val="000000" w:themeColor="text1"/>
        </w:rPr>
        <w:t>Through IL, v</w:t>
      </w:r>
      <w:r w:rsidR="00CB0C1B">
        <w:rPr>
          <w:color w:val="000000" w:themeColor="text1"/>
        </w:rPr>
        <w:t>arious forms of reciprocal social interactions are created</w:t>
      </w:r>
      <w:r w:rsidR="00E153D7">
        <w:rPr>
          <w:color w:val="000000" w:themeColor="text1"/>
        </w:rPr>
        <w:t>,</w:t>
      </w:r>
      <w:r w:rsidR="00CB0C1B">
        <w:rPr>
          <w:color w:val="000000" w:themeColor="text1"/>
        </w:rPr>
        <w:t xml:space="preserve"> enabling </w:t>
      </w:r>
      <w:r w:rsidR="00462C31">
        <w:rPr>
          <w:color w:val="000000" w:themeColor="text1"/>
        </w:rPr>
        <w:t xml:space="preserve">thoughtful and reflective </w:t>
      </w:r>
      <w:r w:rsidR="00581145">
        <w:rPr>
          <w:color w:val="000000" w:themeColor="text1"/>
        </w:rPr>
        <w:t xml:space="preserve">practices such as </w:t>
      </w:r>
      <w:r w:rsidR="00DE3EF4">
        <w:rPr>
          <w:color w:val="000000" w:themeColor="text1"/>
        </w:rPr>
        <w:t>collaboration and power sharing, which create</w:t>
      </w:r>
      <w:r w:rsidR="00581145">
        <w:rPr>
          <w:color w:val="000000" w:themeColor="text1"/>
        </w:rPr>
        <w:t xml:space="preserve"> an empowering </w:t>
      </w:r>
      <w:r w:rsidR="00DE3EF4">
        <w:rPr>
          <w:color w:val="000000" w:themeColor="text1"/>
        </w:rPr>
        <w:t xml:space="preserve">and fruitful </w:t>
      </w:r>
      <w:r w:rsidR="00581145">
        <w:rPr>
          <w:color w:val="000000" w:themeColor="text1"/>
        </w:rPr>
        <w:t>environment</w:t>
      </w:r>
      <w:r w:rsidR="00462C31">
        <w:rPr>
          <w:color w:val="000000" w:themeColor="text1"/>
        </w:rPr>
        <w:t xml:space="preserve">. </w:t>
      </w:r>
      <w:r w:rsidR="006D2BA8">
        <w:rPr>
          <w:color w:val="000000" w:themeColor="text1"/>
        </w:rPr>
        <w:t>IL identifies and drives the h</w:t>
      </w:r>
      <w:r w:rsidR="00E2443B">
        <w:rPr>
          <w:color w:val="000000" w:themeColor="text1"/>
        </w:rPr>
        <w:t>uman and systemic interactions betwee</w:t>
      </w:r>
      <w:r w:rsidR="006D2BA8">
        <w:rPr>
          <w:color w:val="000000" w:themeColor="text1"/>
        </w:rPr>
        <w:t>n structure and agency needed to set a concrete foundation for</w:t>
      </w:r>
      <w:r w:rsidR="00CE0CD9">
        <w:rPr>
          <w:color w:val="000000" w:themeColor="text1"/>
        </w:rPr>
        <w:t xml:space="preserve"> educational diversity</w:t>
      </w:r>
      <w:r w:rsidR="00F57465">
        <w:rPr>
          <w:color w:val="000000" w:themeColor="text1"/>
        </w:rPr>
        <w:t xml:space="preserve"> (Gallegos, 2014)</w:t>
      </w:r>
      <w:r w:rsidR="006E737E">
        <w:rPr>
          <w:color w:val="000000" w:themeColor="text1"/>
        </w:rPr>
        <w:t>. Educational diversity refers</w:t>
      </w:r>
      <w:r w:rsidR="00B53C3C">
        <w:rPr>
          <w:color w:val="000000" w:themeColor="text1"/>
        </w:rPr>
        <w:t xml:space="preserve"> to a range of individual differences, consisting of a set of social and personal elements, which shape </w:t>
      </w:r>
      <w:r w:rsidR="00851B40">
        <w:rPr>
          <w:color w:val="000000" w:themeColor="text1"/>
        </w:rPr>
        <w:t>a key aspect</w:t>
      </w:r>
      <w:r w:rsidR="00B53C3C">
        <w:rPr>
          <w:color w:val="000000" w:themeColor="text1"/>
        </w:rPr>
        <w:t xml:space="preserve"> in any and every educational setting.</w:t>
      </w:r>
      <w:r w:rsidR="00E2443B">
        <w:rPr>
          <w:color w:val="000000" w:themeColor="text1"/>
        </w:rPr>
        <w:t xml:space="preserve"> </w:t>
      </w:r>
    </w:p>
    <w:p w14:paraId="58C1D450" w14:textId="4E7C1E74" w:rsidR="005F680D" w:rsidRPr="00442F66" w:rsidRDefault="00B13A63" w:rsidP="00442F66">
      <w:pPr>
        <w:tabs>
          <w:tab w:val="left" w:pos="3632"/>
        </w:tabs>
        <w:rPr>
          <w:color w:val="000000" w:themeColor="text1"/>
        </w:rPr>
      </w:pPr>
      <w:r>
        <w:rPr>
          <w:color w:val="000000" w:themeColor="text1"/>
        </w:rPr>
        <w:t>I</w:t>
      </w:r>
      <w:r w:rsidR="006E737E">
        <w:rPr>
          <w:color w:val="000000" w:themeColor="text1"/>
        </w:rPr>
        <w:t>nclusive culture</w:t>
      </w:r>
      <w:r>
        <w:rPr>
          <w:color w:val="000000" w:themeColor="text1"/>
        </w:rPr>
        <w:t xml:space="preserve">s are </w:t>
      </w:r>
      <w:r w:rsidR="000B6CBF">
        <w:rPr>
          <w:color w:val="000000" w:themeColor="text1"/>
        </w:rPr>
        <w:t xml:space="preserve">constructed </w:t>
      </w:r>
      <w:r>
        <w:rPr>
          <w:color w:val="000000" w:themeColor="text1"/>
        </w:rPr>
        <w:t>through IL</w:t>
      </w:r>
      <w:r w:rsidR="00E2443B">
        <w:rPr>
          <w:color w:val="000000" w:themeColor="text1"/>
        </w:rPr>
        <w:t xml:space="preserve"> by paying attention to how differences</w:t>
      </w:r>
      <w:r w:rsidR="00C63D3C">
        <w:rPr>
          <w:color w:val="000000" w:themeColor="text1"/>
        </w:rPr>
        <w:t xml:space="preserve"> </w:t>
      </w:r>
      <w:r w:rsidR="006E737E">
        <w:rPr>
          <w:color w:val="000000" w:themeColor="text1"/>
        </w:rPr>
        <w:t>(</w:t>
      </w:r>
      <w:r w:rsidR="00E153D7">
        <w:rPr>
          <w:color w:val="000000" w:themeColor="text1"/>
        </w:rPr>
        <w:t>e.g.</w:t>
      </w:r>
      <w:r w:rsidR="006E737E">
        <w:rPr>
          <w:color w:val="000000" w:themeColor="text1"/>
        </w:rPr>
        <w:t>, opinions, attitudes, perceptions, knowledge</w:t>
      </w:r>
      <w:r w:rsidR="00E153D7">
        <w:rPr>
          <w:color w:val="000000" w:themeColor="text1"/>
        </w:rPr>
        <w:t xml:space="preserve">, </w:t>
      </w:r>
      <w:r w:rsidR="006E737E">
        <w:rPr>
          <w:color w:val="000000" w:themeColor="text1"/>
        </w:rPr>
        <w:t xml:space="preserve">experience, </w:t>
      </w:r>
      <w:r w:rsidR="00E153D7">
        <w:rPr>
          <w:color w:val="000000" w:themeColor="text1"/>
        </w:rPr>
        <w:t>and</w:t>
      </w:r>
      <w:r w:rsidR="006E737E">
        <w:rPr>
          <w:color w:val="000000" w:themeColor="text1"/>
        </w:rPr>
        <w:t xml:space="preserve"> </w:t>
      </w:r>
      <w:r w:rsidR="00E153D7">
        <w:rPr>
          <w:color w:val="000000" w:themeColor="text1"/>
        </w:rPr>
        <w:t>racial/</w:t>
      </w:r>
      <w:r w:rsidR="006E737E">
        <w:rPr>
          <w:color w:val="000000" w:themeColor="text1"/>
        </w:rPr>
        <w:t xml:space="preserve">ethnic differences) </w:t>
      </w:r>
      <w:r w:rsidR="00E2443B">
        <w:rPr>
          <w:color w:val="000000" w:themeColor="text1"/>
        </w:rPr>
        <w:t>a</w:t>
      </w:r>
      <w:r w:rsidR="006E737E">
        <w:rPr>
          <w:color w:val="000000" w:themeColor="text1"/>
        </w:rPr>
        <w:t>re managed in organizations. More importantly, it</w:t>
      </w:r>
      <w:r w:rsidR="00E2443B">
        <w:rPr>
          <w:color w:val="000000" w:themeColor="text1"/>
        </w:rPr>
        <w:t xml:space="preserve"> supports conditions that increase the likelihood that those differences will be noticed, valued</w:t>
      </w:r>
      <w:r w:rsidR="00E153D7">
        <w:rPr>
          <w:color w:val="000000" w:themeColor="text1"/>
        </w:rPr>
        <w:t>,</w:t>
      </w:r>
      <w:r w:rsidR="00E2443B">
        <w:rPr>
          <w:color w:val="000000" w:themeColor="text1"/>
        </w:rPr>
        <w:t xml:space="preserve"> and welcomed. In doing so, IL </w:t>
      </w:r>
      <w:r w:rsidR="00D24BC6">
        <w:rPr>
          <w:color w:val="000000" w:themeColor="text1"/>
        </w:rPr>
        <w:t xml:space="preserve">can help </w:t>
      </w:r>
      <w:r w:rsidR="00E2443B">
        <w:rPr>
          <w:color w:val="000000" w:themeColor="text1"/>
        </w:rPr>
        <w:t xml:space="preserve">avoid generic generalizations and assumptions </w:t>
      </w:r>
      <w:r w:rsidR="00E153D7">
        <w:rPr>
          <w:color w:val="000000" w:themeColor="text1"/>
        </w:rPr>
        <w:t>that</w:t>
      </w:r>
      <w:r w:rsidR="00E2443B">
        <w:rPr>
          <w:color w:val="000000" w:themeColor="text1"/>
        </w:rPr>
        <w:t xml:space="preserve"> occur w</w:t>
      </w:r>
      <w:r w:rsidR="00F62608">
        <w:rPr>
          <w:color w:val="000000" w:themeColor="text1"/>
        </w:rPr>
        <w:t>ithin the community college system</w:t>
      </w:r>
      <w:r w:rsidR="00E2443B">
        <w:rPr>
          <w:color w:val="000000" w:themeColor="text1"/>
        </w:rPr>
        <w:t xml:space="preserve"> and brings all people to plan, collaborate, share, and learn together. </w:t>
      </w:r>
      <w:r w:rsidR="005A0C86">
        <w:rPr>
          <w:color w:val="000000" w:themeColor="text1"/>
        </w:rPr>
        <w:t xml:space="preserve">In other words, </w:t>
      </w:r>
      <w:r w:rsidR="00AD78DF">
        <w:rPr>
          <w:color w:val="000000" w:themeColor="text1"/>
        </w:rPr>
        <w:t>I</w:t>
      </w:r>
      <w:r w:rsidR="005A0C86">
        <w:rPr>
          <w:color w:val="000000" w:themeColor="text1"/>
        </w:rPr>
        <w:t>L</w:t>
      </w:r>
      <w:r w:rsidR="00AD78DF">
        <w:rPr>
          <w:color w:val="000000" w:themeColor="text1"/>
        </w:rPr>
        <w:t xml:space="preserve"> can he</w:t>
      </w:r>
      <w:r w:rsidR="00AA675F">
        <w:rPr>
          <w:color w:val="000000" w:themeColor="text1"/>
        </w:rPr>
        <w:t>lp prioritize the student body</w:t>
      </w:r>
      <w:r w:rsidR="00E153D7">
        <w:rPr>
          <w:color w:val="000000" w:themeColor="text1"/>
        </w:rPr>
        <w:t>;</w:t>
      </w:r>
      <w:r w:rsidR="00995129">
        <w:rPr>
          <w:color w:val="000000" w:themeColor="text1"/>
        </w:rPr>
        <w:t xml:space="preserve"> </w:t>
      </w:r>
      <w:r w:rsidR="00AD78DF">
        <w:rPr>
          <w:color w:val="000000" w:themeColor="text1"/>
        </w:rPr>
        <w:t>identify the right people to join and co</w:t>
      </w:r>
      <w:r w:rsidR="00AA675F">
        <w:rPr>
          <w:color w:val="000000" w:themeColor="text1"/>
        </w:rPr>
        <w:t>ntribute to planning efforts by</w:t>
      </w:r>
      <w:r w:rsidR="00995129">
        <w:rPr>
          <w:color w:val="000000" w:themeColor="text1"/>
        </w:rPr>
        <w:t xml:space="preserve"> </w:t>
      </w:r>
      <w:r w:rsidR="00AD78DF">
        <w:rPr>
          <w:color w:val="000000" w:themeColor="text1"/>
        </w:rPr>
        <w:t>le</w:t>
      </w:r>
      <w:r w:rsidR="00AA675F">
        <w:rPr>
          <w:color w:val="000000" w:themeColor="text1"/>
        </w:rPr>
        <w:t>veraging external perspectives</w:t>
      </w:r>
      <w:r w:rsidR="00E153D7">
        <w:rPr>
          <w:color w:val="000000" w:themeColor="text1"/>
        </w:rPr>
        <w:t>;</w:t>
      </w:r>
      <w:r w:rsidR="00995129">
        <w:rPr>
          <w:color w:val="000000" w:themeColor="text1"/>
        </w:rPr>
        <w:t xml:space="preserve"> </w:t>
      </w:r>
      <w:r w:rsidR="00AD78DF">
        <w:rPr>
          <w:color w:val="000000" w:themeColor="text1"/>
        </w:rPr>
        <w:t>guide and direct a col</w:t>
      </w:r>
      <w:r w:rsidR="00AA675F">
        <w:rPr>
          <w:color w:val="000000" w:themeColor="text1"/>
        </w:rPr>
        <w:t>laborative inquiry process</w:t>
      </w:r>
      <w:r w:rsidR="00E153D7">
        <w:rPr>
          <w:color w:val="000000" w:themeColor="text1"/>
        </w:rPr>
        <w:t>;</w:t>
      </w:r>
      <w:r w:rsidR="00AA675F">
        <w:rPr>
          <w:color w:val="000000" w:themeColor="text1"/>
        </w:rPr>
        <w:t xml:space="preserve"> and</w:t>
      </w:r>
      <w:r w:rsidR="00995129">
        <w:rPr>
          <w:color w:val="000000" w:themeColor="text1"/>
        </w:rPr>
        <w:t xml:space="preserve"> </w:t>
      </w:r>
      <w:r w:rsidR="005A0C86">
        <w:rPr>
          <w:color w:val="000000" w:themeColor="text1"/>
        </w:rPr>
        <w:t xml:space="preserve">have the ability to </w:t>
      </w:r>
      <w:r w:rsidR="00AD78DF">
        <w:rPr>
          <w:color w:val="000000" w:themeColor="text1"/>
        </w:rPr>
        <w:lastRenderedPageBreak/>
        <w:t>recognize when</w:t>
      </w:r>
      <w:r w:rsidR="00442F66">
        <w:rPr>
          <w:color w:val="000000" w:themeColor="text1"/>
        </w:rPr>
        <w:t xml:space="preserve"> flexible planning is needed</w:t>
      </w:r>
      <w:r w:rsidR="005A0C86">
        <w:rPr>
          <w:color w:val="000000" w:themeColor="text1"/>
        </w:rPr>
        <w:t xml:space="preserve"> – ultimately, addressing</w:t>
      </w:r>
      <w:r w:rsidR="00995129">
        <w:rPr>
          <w:color w:val="000000" w:themeColor="text1"/>
        </w:rPr>
        <w:t xml:space="preserve"> five</w:t>
      </w:r>
      <w:r w:rsidR="005A0C86">
        <w:rPr>
          <w:color w:val="000000" w:themeColor="text1"/>
        </w:rPr>
        <w:t xml:space="preserve"> key themes previously found to be critical in the application of IP</w:t>
      </w:r>
      <w:r w:rsidR="00442F66">
        <w:rPr>
          <w:color w:val="000000" w:themeColor="text1"/>
        </w:rPr>
        <w:t xml:space="preserve">. </w:t>
      </w:r>
      <w:r w:rsidR="005A0C86">
        <w:rPr>
          <w:rStyle w:val="EndnoteReference"/>
          <w:color w:val="000000" w:themeColor="text1"/>
        </w:rPr>
        <w:endnoteReference w:id="2"/>
      </w:r>
    </w:p>
    <w:p w14:paraId="064CEED8" w14:textId="169A9693" w:rsidR="000971BA" w:rsidRDefault="00AB76FF" w:rsidP="00E2443B">
      <w:pPr>
        <w:tabs>
          <w:tab w:val="left" w:pos="3632"/>
        </w:tabs>
        <w:rPr>
          <w:i/>
          <w:color w:val="E36C0A" w:themeColor="accent6" w:themeShade="BF"/>
          <w:sz w:val="24"/>
        </w:rPr>
      </w:pPr>
      <w:r>
        <w:rPr>
          <w:i/>
          <w:color w:val="E36C0A" w:themeColor="accent6" w:themeShade="BF"/>
          <w:sz w:val="24"/>
        </w:rPr>
        <w:t xml:space="preserve">How IL </w:t>
      </w:r>
      <w:r w:rsidR="00E153D7">
        <w:rPr>
          <w:i/>
          <w:color w:val="E36C0A" w:themeColor="accent6" w:themeShade="BF"/>
          <w:sz w:val="24"/>
        </w:rPr>
        <w:t>A</w:t>
      </w:r>
      <w:r>
        <w:rPr>
          <w:i/>
          <w:color w:val="E36C0A" w:themeColor="accent6" w:themeShade="BF"/>
          <w:sz w:val="24"/>
        </w:rPr>
        <w:t xml:space="preserve">ligns with </w:t>
      </w:r>
      <w:r w:rsidR="00F36A99">
        <w:rPr>
          <w:i/>
          <w:color w:val="E36C0A" w:themeColor="accent6" w:themeShade="BF"/>
          <w:sz w:val="24"/>
        </w:rPr>
        <w:t>Integrative Planning (</w:t>
      </w:r>
      <w:r>
        <w:rPr>
          <w:i/>
          <w:color w:val="E36C0A" w:themeColor="accent6" w:themeShade="BF"/>
          <w:sz w:val="24"/>
        </w:rPr>
        <w:t>IP</w:t>
      </w:r>
      <w:r w:rsidR="00F36A99">
        <w:rPr>
          <w:i/>
          <w:color w:val="E36C0A" w:themeColor="accent6" w:themeShade="BF"/>
          <w:sz w:val="24"/>
        </w:rPr>
        <w:t>)</w:t>
      </w:r>
    </w:p>
    <w:p w14:paraId="1B36C9EA" w14:textId="4DF132CE" w:rsidR="000971BA" w:rsidRDefault="00CD47C5" w:rsidP="00E2443B">
      <w:pPr>
        <w:tabs>
          <w:tab w:val="left" w:pos="3632"/>
        </w:tabs>
      </w:pPr>
      <w:r>
        <w:t>A crosswalk of the IP components/phases</w:t>
      </w:r>
      <w:r w:rsidR="00B569BC">
        <w:t xml:space="preserve"> with the multi</w:t>
      </w:r>
      <w:r>
        <w:t>ple levels of system are shown</w:t>
      </w:r>
      <w:r w:rsidR="00E153D7">
        <w:t xml:space="preserve"> below. B</w:t>
      </w:r>
      <w:r w:rsidR="00023F3C">
        <w:t>ehaviors of</w:t>
      </w:r>
      <w:r>
        <w:t xml:space="preserve"> </w:t>
      </w:r>
      <w:r w:rsidR="00023F3C">
        <w:t xml:space="preserve">an </w:t>
      </w:r>
      <w:r w:rsidR="00E153D7">
        <w:t>i</w:t>
      </w:r>
      <w:r>
        <w:t xml:space="preserve">nclusive </w:t>
      </w:r>
      <w:r w:rsidR="00E153D7">
        <w:t>l</w:t>
      </w:r>
      <w:r>
        <w:t>eader</w:t>
      </w:r>
      <w:r w:rsidR="00023F3C">
        <w:t>ship</w:t>
      </w:r>
      <w:r w:rsidR="00F36A99">
        <w:t xml:space="preserve"> </w:t>
      </w:r>
      <w:r w:rsidR="00023F3C">
        <w:t xml:space="preserve">style </w:t>
      </w:r>
      <w:r>
        <w:t xml:space="preserve">will be demonstrated in each phase of the IP model to better illustrate how IL fits with each </w:t>
      </w:r>
      <w:r w:rsidR="00A466C0">
        <w:t xml:space="preserve">IP </w:t>
      </w:r>
      <w:r>
        <w:t xml:space="preserve">phase in each system level. </w:t>
      </w:r>
    </w:p>
    <w:tbl>
      <w:tblPr>
        <w:tblStyle w:val="TableGrid"/>
        <w:tblW w:w="10456" w:type="dxa"/>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781"/>
        <w:gridCol w:w="1778"/>
        <w:gridCol w:w="1792"/>
        <w:gridCol w:w="1779"/>
        <w:gridCol w:w="1778"/>
      </w:tblGrid>
      <w:tr w:rsidR="00DA1158" w14:paraId="23BC83E1" w14:textId="77777777" w:rsidTr="005B06C7">
        <w:trPr>
          <w:trHeight w:val="1826"/>
        </w:trPr>
        <w:tc>
          <w:tcPr>
            <w:tcW w:w="1548" w:type="dxa"/>
            <w:tcBorders>
              <w:top w:val="single" w:sz="4" w:space="0" w:color="E36C0A" w:themeColor="accent6" w:themeShade="BF"/>
              <w:left w:val="single" w:sz="4" w:space="0" w:color="E36C0A" w:themeColor="accent6" w:themeShade="BF"/>
            </w:tcBorders>
            <w:shd w:val="clear" w:color="auto" w:fill="F2F2F2" w:themeFill="background1" w:themeFillShade="F2"/>
          </w:tcPr>
          <w:p w14:paraId="3F7ED487" w14:textId="77777777" w:rsidR="006058BF" w:rsidRDefault="006058BF" w:rsidP="006058BF">
            <w:pPr>
              <w:tabs>
                <w:tab w:val="left" w:pos="3632"/>
              </w:tabs>
              <w:jc w:val="center"/>
            </w:pPr>
          </w:p>
        </w:tc>
        <w:tc>
          <w:tcPr>
            <w:tcW w:w="1781" w:type="dxa"/>
            <w:tcBorders>
              <w:top w:val="single" w:sz="4" w:space="0" w:color="E36C0A" w:themeColor="accent6" w:themeShade="BF"/>
            </w:tcBorders>
            <w:shd w:val="clear" w:color="auto" w:fill="F2F2F2" w:themeFill="background1" w:themeFillShade="F2"/>
          </w:tcPr>
          <w:p w14:paraId="1D0DC959" w14:textId="77777777" w:rsidR="00851BC7" w:rsidRDefault="00851BC7" w:rsidP="00851BC7">
            <w:pPr>
              <w:spacing w:after="0" w:line="240" w:lineRule="auto"/>
              <w:jc w:val="center"/>
              <w:rPr>
                <w:rFonts w:ascii="Calibri" w:eastAsia="Times New Roman" w:hAnsi="Calibri" w:cs="Times New Roman"/>
                <w:b/>
                <w:bCs/>
                <w:color w:val="E36C0A"/>
                <w:sz w:val="24"/>
                <w:szCs w:val="24"/>
              </w:rPr>
            </w:pPr>
            <w:r w:rsidRPr="00851BC7">
              <w:rPr>
                <w:rFonts w:ascii="Calibri" w:eastAsia="Times New Roman" w:hAnsi="Calibri" w:cs="Times New Roman"/>
                <w:b/>
                <w:bCs/>
                <w:color w:val="E36C0A"/>
                <w:sz w:val="24"/>
                <w:szCs w:val="24"/>
              </w:rPr>
              <w:t xml:space="preserve">Discovery </w:t>
            </w:r>
          </w:p>
          <w:p w14:paraId="3790D1CC" w14:textId="6C629BF3" w:rsidR="006058BF" w:rsidRPr="00851BC7" w:rsidRDefault="009C3A20" w:rsidP="00851BC7">
            <w:pPr>
              <w:spacing w:after="0" w:line="240" w:lineRule="auto"/>
              <w:jc w:val="center"/>
              <w:rPr>
                <w:rFonts w:ascii="Calibri" w:eastAsia="Times New Roman" w:hAnsi="Calibri" w:cs="Times New Roman"/>
                <w:b/>
                <w:bCs/>
                <w:color w:val="E36C0A"/>
                <w:sz w:val="24"/>
                <w:szCs w:val="24"/>
              </w:rPr>
            </w:pPr>
            <w:r>
              <w:rPr>
                <w:rFonts w:ascii="Calibri" w:eastAsia="Times New Roman" w:hAnsi="Calibri" w:cs="Times New Roman"/>
                <w:color w:val="E36C0A"/>
                <w:sz w:val="20"/>
                <w:szCs w:val="24"/>
              </w:rPr>
              <w:t xml:space="preserve">A </w:t>
            </w:r>
            <w:r w:rsidR="00851BC7" w:rsidRPr="00851BC7">
              <w:rPr>
                <w:rFonts w:ascii="Calibri" w:eastAsia="Times New Roman" w:hAnsi="Calibri" w:cs="Times New Roman"/>
                <w:color w:val="E36C0A"/>
                <w:sz w:val="20"/>
                <w:szCs w:val="24"/>
              </w:rPr>
              <w:t xml:space="preserve">phase that allows a college to take a step back and evaluate how planning is done. </w:t>
            </w:r>
          </w:p>
        </w:tc>
        <w:tc>
          <w:tcPr>
            <w:tcW w:w="1778" w:type="dxa"/>
            <w:tcBorders>
              <w:top w:val="single" w:sz="4" w:space="0" w:color="E36C0A" w:themeColor="accent6" w:themeShade="BF"/>
            </w:tcBorders>
            <w:shd w:val="clear" w:color="auto" w:fill="F2F2F2" w:themeFill="background1" w:themeFillShade="F2"/>
          </w:tcPr>
          <w:p w14:paraId="091BFF1B" w14:textId="77777777" w:rsidR="00851BC7" w:rsidRDefault="00851BC7" w:rsidP="00851BC7">
            <w:pPr>
              <w:spacing w:after="0" w:line="240" w:lineRule="auto"/>
              <w:jc w:val="center"/>
              <w:rPr>
                <w:rFonts w:ascii="Calibri" w:eastAsia="Times New Roman" w:hAnsi="Calibri" w:cs="Times New Roman"/>
                <w:b/>
                <w:bCs/>
                <w:color w:val="E36C0A"/>
                <w:sz w:val="24"/>
                <w:szCs w:val="24"/>
              </w:rPr>
            </w:pPr>
            <w:r w:rsidRPr="00851BC7">
              <w:rPr>
                <w:rFonts w:ascii="Calibri" w:eastAsia="Times New Roman" w:hAnsi="Calibri" w:cs="Times New Roman"/>
                <w:b/>
                <w:bCs/>
                <w:color w:val="E36C0A"/>
                <w:sz w:val="24"/>
                <w:szCs w:val="24"/>
              </w:rPr>
              <w:t xml:space="preserve">Develop </w:t>
            </w:r>
          </w:p>
          <w:p w14:paraId="2FBE9AEB" w14:textId="0F2CDD80" w:rsidR="006058BF" w:rsidRPr="00851BC7" w:rsidRDefault="009C3A20" w:rsidP="00851BC7">
            <w:pPr>
              <w:spacing w:after="0" w:line="240" w:lineRule="auto"/>
              <w:jc w:val="center"/>
              <w:rPr>
                <w:rFonts w:ascii="Calibri" w:eastAsia="Times New Roman" w:hAnsi="Calibri" w:cs="Times New Roman"/>
                <w:b/>
                <w:bCs/>
                <w:color w:val="E36C0A"/>
                <w:sz w:val="24"/>
                <w:szCs w:val="24"/>
              </w:rPr>
            </w:pPr>
            <w:r>
              <w:rPr>
                <w:rFonts w:ascii="Calibri" w:eastAsia="Times New Roman" w:hAnsi="Calibri" w:cs="Times New Roman"/>
                <w:color w:val="E36C0A"/>
                <w:sz w:val="20"/>
                <w:szCs w:val="24"/>
              </w:rPr>
              <w:t>A</w:t>
            </w:r>
            <w:r w:rsidR="00C31286">
              <w:rPr>
                <w:rFonts w:ascii="Calibri" w:eastAsia="Times New Roman" w:hAnsi="Calibri" w:cs="Times New Roman"/>
                <w:color w:val="E36C0A"/>
                <w:sz w:val="20"/>
                <w:szCs w:val="24"/>
              </w:rPr>
              <w:t xml:space="preserve"> phase</w:t>
            </w:r>
            <w:r w:rsidR="00851BC7" w:rsidRPr="00851BC7">
              <w:rPr>
                <w:rFonts w:ascii="Calibri" w:eastAsia="Times New Roman" w:hAnsi="Calibri" w:cs="Times New Roman"/>
                <w:color w:val="E36C0A"/>
                <w:sz w:val="20"/>
                <w:szCs w:val="24"/>
              </w:rPr>
              <w:t xml:space="preserve"> where the main focus lies on the creation </w:t>
            </w:r>
            <w:r w:rsidR="00994D20">
              <w:rPr>
                <w:rFonts w:ascii="Calibri" w:eastAsia="Times New Roman" w:hAnsi="Calibri" w:cs="Times New Roman"/>
                <w:color w:val="E36C0A"/>
                <w:sz w:val="20"/>
                <w:szCs w:val="24"/>
              </w:rPr>
              <w:t>o</w:t>
            </w:r>
            <w:r w:rsidR="00851BC7" w:rsidRPr="00851BC7">
              <w:rPr>
                <w:rFonts w:ascii="Calibri" w:eastAsia="Times New Roman" w:hAnsi="Calibri" w:cs="Times New Roman"/>
                <w:color w:val="E36C0A"/>
                <w:sz w:val="20"/>
                <w:szCs w:val="24"/>
              </w:rPr>
              <w:t>f the plan itself.</w:t>
            </w:r>
          </w:p>
        </w:tc>
        <w:tc>
          <w:tcPr>
            <w:tcW w:w="1792" w:type="dxa"/>
            <w:tcBorders>
              <w:top w:val="single" w:sz="4" w:space="0" w:color="E36C0A" w:themeColor="accent6" w:themeShade="BF"/>
            </w:tcBorders>
            <w:shd w:val="clear" w:color="auto" w:fill="F2F2F2" w:themeFill="background1" w:themeFillShade="F2"/>
          </w:tcPr>
          <w:p w14:paraId="029C9B7A" w14:textId="77777777" w:rsidR="00851BC7" w:rsidRDefault="00851BC7" w:rsidP="00851BC7">
            <w:pPr>
              <w:spacing w:after="0" w:line="240" w:lineRule="auto"/>
              <w:jc w:val="center"/>
              <w:rPr>
                <w:rFonts w:ascii="Calibri" w:eastAsia="Times New Roman" w:hAnsi="Calibri" w:cs="Times New Roman"/>
                <w:b/>
                <w:bCs/>
                <w:color w:val="E36C0A"/>
                <w:sz w:val="24"/>
                <w:szCs w:val="24"/>
              </w:rPr>
            </w:pPr>
            <w:r w:rsidRPr="00851BC7">
              <w:rPr>
                <w:rFonts w:ascii="Calibri" w:eastAsia="Times New Roman" w:hAnsi="Calibri" w:cs="Times New Roman"/>
                <w:b/>
                <w:bCs/>
                <w:color w:val="E36C0A"/>
                <w:sz w:val="24"/>
                <w:szCs w:val="24"/>
              </w:rPr>
              <w:t xml:space="preserve">Implement </w:t>
            </w:r>
          </w:p>
          <w:p w14:paraId="09731C24" w14:textId="64B1A859" w:rsidR="006058BF" w:rsidRPr="00851BC7" w:rsidRDefault="009C3A20" w:rsidP="00851BC7">
            <w:pPr>
              <w:spacing w:after="0" w:line="240" w:lineRule="auto"/>
              <w:jc w:val="center"/>
              <w:rPr>
                <w:rFonts w:ascii="Calibri" w:eastAsia="Times New Roman" w:hAnsi="Calibri" w:cs="Times New Roman"/>
                <w:b/>
                <w:bCs/>
                <w:color w:val="E36C0A"/>
                <w:sz w:val="24"/>
                <w:szCs w:val="24"/>
              </w:rPr>
            </w:pPr>
            <w:r>
              <w:rPr>
                <w:rFonts w:ascii="Calibri" w:eastAsia="Times New Roman" w:hAnsi="Calibri" w:cs="Times New Roman"/>
                <w:color w:val="E36C0A"/>
                <w:sz w:val="20"/>
                <w:szCs w:val="24"/>
              </w:rPr>
              <w:t>A</w:t>
            </w:r>
            <w:r w:rsidR="00851BC7" w:rsidRPr="00851BC7">
              <w:rPr>
                <w:rFonts w:ascii="Calibri" w:eastAsia="Times New Roman" w:hAnsi="Calibri" w:cs="Times New Roman"/>
                <w:color w:val="E36C0A"/>
                <w:sz w:val="20"/>
                <w:szCs w:val="24"/>
              </w:rPr>
              <w:t xml:space="preserve"> phase where the goals, objectives</w:t>
            </w:r>
            <w:r w:rsidR="009E0BAF">
              <w:rPr>
                <w:rFonts w:ascii="Calibri" w:eastAsia="Times New Roman" w:hAnsi="Calibri" w:cs="Times New Roman"/>
                <w:color w:val="E36C0A"/>
                <w:sz w:val="20"/>
                <w:szCs w:val="24"/>
              </w:rPr>
              <w:t>,</w:t>
            </w:r>
            <w:r w:rsidR="00851BC7" w:rsidRPr="00851BC7">
              <w:rPr>
                <w:rFonts w:ascii="Calibri" w:eastAsia="Times New Roman" w:hAnsi="Calibri" w:cs="Times New Roman"/>
                <w:color w:val="E36C0A"/>
                <w:sz w:val="20"/>
                <w:szCs w:val="24"/>
              </w:rPr>
              <w:t xml:space="preserve"> and strategies of the plan are operationalized.</w:t>
            </w:r>
          </w:p>
        </w:tc>
        <w:tc>
          <w:tcPr>
            <w:tcW w:w="1779" w:type="dxa"/>
            <w:tcBorders>
              <w:top w:val="single" w:sz="4" w:space="0" w:color="E36C0A" w:themeColor="accent6" w:themeShade="BF"/>
            </w:tcBorders>
            <w:shd w:val="clear" w:color="auto" w:fill="F2F2F2" w:themeFill="background1" w:themeFillShade="F2"/>
          </w:tcPr>
          <w:p w14:paraId="5DFC7254" w14:textId="77777777" w:rsidR="00851BC7" w:rsidRDefault="00851BC7" w:rsidP="00851BC7">
            <w:pPr>
              <w:spacing w:after="0" w:line="240" w:lineRule="auto"/>
              <w:jc w:val="center"/>
              <w:rPr>
                <w:rFonts w:ascii="Calibri" w:eastAsia="Times New Roman" w:hAnsi="Calibri" w:cs="Times New Roman"/>
                <w:b/>
                <w:bCs/>
                <w:color w:val="E36C0A"/>
                <w:sz w:val="24"/>
                <w:szCs w:val="24"/>
              </w:rPr>
            </w:pPr>
            <w:r w:rsidRPr="00851BC7">
              <w:rPr>
                <w:rFonts w:ascii="Calibri" w:eastAsia="Times New Roman" w:hAnsi="Calibri" w:cs="Times New Roman"/>
                <w:b/>
                <w:bCs/>
                <w:color w:val="E36C0A"/>
                <w:sz w:val="24"/>
                <w:szCs w:val="24"/>
              </w:rPr>
              <w:t xml:space="preserve">Evaluate </w:t>
            </w:r>
          </w:p>
          <w:p w14:paraId="6943FE65" w14:textId="1284F46E" w:rsidR="006058BF" w:rsidRPr="00851BC7" w:rsidRDefault="009C3A20" w:rsidP="00851BC7">
            <w:pPr>
              <w:spacing w:after="0" w:line="240" w:lineRule="auto"/>
              <w:jc w:val="center"/>
              <w:rPr>
                <w:rFonts w:ascii="Calibri" w:eastAsia="Times New Roman" w:hAnsi="Calibri" w:cs="Times New Roman"/>
                <w:b/>
                <w:bCs/>
                <w:color w:val="E36C0A"/>
                <w:sz w:val="24"/>
                <w:szCs w:val="24"/>
              </w:rPr>
            </w:pPr>
            <w:r>
              <w:rPr>
                <w:rFonts w:ascii="Calibri" w:eastAsia="Times New Roman" w:hAnsi="Calibri" w:cs="Times New Roman"/>
                <w:color w:val="E36C0A"/>
                <w:sz w:val="20"/>
                <w:szCs w:val="24"/>
              </w:rPr>
              <w:t>A</w:t>
            </w:r>
            <w:r w:rsidR="00851BC7" w:rsidRPr="00851BC7">
              <w:rPr>
                <w:rFonts w:ascii="Calibri" w:eastAsia="Times New Roman" w:hAnsi="Calibri" w:cs="Times New Roman"/>
                <w:color w:val="E36C0A"/>
                <w:sz w:val="20"/>
                <w:szCs w:val="24"/>
              </w:rPr>
              <w:t xml:space="preserve"> phase that evaluates the progress towards goals on a regular basis, at least annually.</w:t>
            </w:r>
          </w:p>
        </w:tc>
        <w:tc>
          <w:tcPr>
            <w:tcW w:w="1778" w:type="dxa"/>
            <w:tcBorders>
              <w:top w:val="single" w:sz="4" w:space="0" w:color="E36C0A" w:themeColor="accent6" w:themeShade="BF"/>
              <w:right w:val="single" w:sz="4" w:space="0" w:color="E36C0A" w:themeColor="accent6" w:themeShade="BF"/>
            </w:tcBorders>
            <w:shd w:val="clear" w:color="auto" w:fill="F2F2F2" w:themeFill="background1" w:themeFillShade="F2"/>
          </w:tcPr>
          <w:p w14:paraId="73632636" w14:textId="77777777" w:rsidR="00851BC7" w:rsidRDefault="00851BC7" w:rsidP="00851BC7">
            <w:pPr>
              <w:spacing w:after="0" w:line="240" w:lineRule="auto"/>
              <w:jc w:val="center"/>
              <w:rPr>
                <w:rFonts w:ascii="Calibri" w:eastAsia="Times New Roman" w:hAnsi="Calibri" w:cs="Times New Roman"/>
                <w:b/>
                <w:bCs/>
                <w:color w:val="E36C0A"/>
                <w:sz w:val="24"/>
                <w:szCs w:val="24"/>
              </w:rPr>
            </w:pPr>
            <w:r w:rsidRPr="00851BC7">
              <w:rPr>
                <w:rFonts w:ascii="Calibri" w:eastAsia="Times New Roman" w:hAnsi="Calibri" w:cs="Times New Roman"/>
                <w:b/>
                <w:bCs/>
                <w:color w:val="E36C0A"/>
                <w:sz w:val="24"/>
                <w:szCs w:val="24"/>
              </w:rPr>
              <w:t xml:space="preserve">Report </w:t>
            </w:r>
          </w:p>
          <w:p w14:paraId="4BADB072" w14:textId="0E943AB9" w:rsidR="006058BF" w:rsidRPr="00851BC7" w:rsidRDefault="009C3A20" w:rsidP="00851BC7">
            <w:pPr>
              <w:spacing w:after="0" w:line="240" w:lineRule="auto"/>
              <w:jc w:val="center"/>
              <w:rPr>
                <w:rFonts w:ascii="Calibri" w:eastAsia="Times New Roman" w:hAnsi="Calibri" w:cs="Times New Roman"/>
                <w:b/>
                <w:bCs/>
                <w:color w:val="E36C0A"/>
                <w:sz w:val="24"/>
                <w:szCs w:val="24"/>
              </w:rPr>
            </w:pPr>
            <w:r>
              <w:rPr>
                <w:rFonts w:ascii="Calibri" w:eastAsia="Times New Roman" w:hAnsi="Calibri" w:cs="Times New Roman"/>
                <w:color w:val="E36C0A"/>
                <w:sz w:val="20"/>
                <w:szCs w:val="24"/>
              </w:rPr>
              <w:t>A</w:t>
            </w:r>
            <w:r w:rsidR="00851BC7" w:rsidRPr="00851BC7">
              <w:rPr>
                <w:rFonts w:ascii="Calibri" w:eastAsia="Times New Roman" w:hAnsi="Calibri" w:cs="Times New Roman"/>
                <w:color w:val="E36C0A"/>
                <w:sz w:val="20"/>
                <w:szCs w:val="24"/>
              </w:rPr>
              <w:t xml:space="preserve"> phase that comprises a sharing process - share the results broadly. </w:t>
            </w:r>
          </w:p>
        </w:tc>
      </w:tr>
      <w:tr w:rsidR="00DA1158" w14:paraId="4BBF7EC0" w14:textId="77777777" w:rsidTr="009E0BAF">
        <w:trPr>
          <w:trHeight w:val="2156"/>
        </w:trPr>
        <w:tc>
          <w:tcPr>
            <w:tcW w:w="1548" w:type="dxa"/>
            <w:tcBorders>
              <w:left w:val="single" w:sz="4" w:space="0" w:color="E36C0A" w:themeColor="accent6" w:themeShade="BF"/>
            </w:tcBorders>
            <w:shd w:val="clear" w:color="auto" w:fill="F2F2F2" w:themeFill="background1" w:themeFillShade="F2"/>
          </w:tcPr>
          <w:p w14:paraId="79BC489C" w14:textId="77777777" w:rsidR="00CB6A4A" w:rsidRDefault="00CB6A4A" w:rsidP="00192A27">
            <w:pPr>
              <w:spacing w:after="0" w:line="240" w:lineRule="auto"/>
              <w:jc w:val="center"/>
              <w:rPr>
                <w:rFonts w:ascii="Calibri" w:eastAsia="Times New Roman" w:hAnsi="Calibri" w:cs="Times New Roman"/>
                <w:b/>
                <w:bCs/>
                <w:color w:val="E36C0A"/>
                <w:sz w:val="24"/>
                <w:szCs w:val="24"/>
              </w:rPr>
            </w:pPr>
          </w:p>
          <w:p w14:paraId="473A9024" w14:textId="77777777" w:rsidR="00CB6A4A" w:rsidRDefault="00CB6A4A" w:rsidP="00192A27">
            <w:pPr>
              <w:spacing w:after="0" w:line="240" w:lineRule="auto"/>
              <w:jc w:val="center"/>
              <w:rPr>
                <w:rFonts w:ascii="Calibri" w:eastAsia="Times New Roman" w:hAnsi="Calibri" w:cs="Times New Roman"/>
                <w:b/>
                <w:bCs/>
                <w:color w:val="E36C0A"/>
                <w:sz w:val="24"/>
                <w:szCs w:val="24"/>
              </w:rPr>
            </w:pPr>
          </w:p>
          <w:p w14:paraId="2CB89E81" w14:textId="77777777" w:rsidR="00CB6A4A" w:rsidRDefault="00CB6A4A" w:rsidP="00192A27">
            <w:pPr>
              <w:spacing w:after="0" w:line="240" w:lineRule="auto"/>
              <w:jc w:val="center"/>
              <w:rPr>
                <w:rFonts w:ascii="Calibri" w:eastAsia="Times New Roman" w:hAnsi="Calibri" w:cs="Times New Roman"/>
                <w:b/>
                <w:bCs/>
                <w:color w:val="E36C0A"/>
                <w:sz w:val="24"/>
                <w:szCs w:val="24"/>
              </w:rPr>
            </w:pPr>
          </w:p>
          <w:p w14:paraId="41A58425" w14:textId="77777777" w:rsidR="00CB6A4A" w:rsidRDefault="00CB6A4A" w:rsidP="00192A27">
            <w:pPr>
              <w:spacing w:after="0" w:line="240" w:lineRule="auto"/>
              <w:jc w:val="center"/>
              <w:rPr>
                <w:rFonts w:ascii="Calibri" w:eastAsia="Times New Roman" w:hAnsi="Calibri" w:cs="Times New Roman"/>
                <w:b/>
                <w:bCs/>
                <w:color w:val="E36C0A"/>
                <w:sz w:val="24"/>
                <w:szCs w:val="24"/>
              </w:rPr>
            </w:pPr>
          </w:p>
          <w:p w14:paraId="75628172" w14:textId="77777777" w:rsidR="00192A27" w:rsidRPr="00192A27" w:rsidRDefault="00192A27" w:rsidP="00CB6A4A">
            <w:pPr>
              <w:spacing w:after="0" w:line="240" w:lineRule="auto"/>
              <w:jc w:val="center"/>
              <w:rPr>
                <w:rFonts w:ascii="Calibri" w:eastAsia="Times New Roman" w:hAnsi="Calibri" w:cs="Times New Roman"/>
                <w:b/>
                <w:bCs/>
                <w:color w:val="E36C0A"/>
                <w:sz w:val="24"/>
                <w:szCs w:val="24"/>
              </w:rPr>
            </w:pPr>
            <w:r w:rsidRPr="00192A27">
              <w:rPr>
                <w:rFonts w:ascii="Calibri" w:eastAsia="Times New Roman" w:hAnsi="Calibri" w:cs="Times New Roman"/>
                <w:b/>
                <w:bCs/>
                <w:color w:val="E36C0A"/>
                <w:sz w:val="24"/>
                <w:szCs w:val="24"/>
              </w:rPr>
              <w:t xml:space="preserve">Micro </w:t>
            </w:r>
            <w:r w:rsidRPr="00192A27">
              <w:rPr>
                <w:rFonts w:ascii="Calibri" w:eastAsia="Times New Roman" w:hAnsi="Calibri" w:cs="Times New Roman"/>
                <w:color w:val="E36C0A"/>
                <w:sz w:val="20"/>
                <w:szCs w:val="24"/>
              </w:rPr>
              <w:t>Individual Level</w:t>
            </w:r>
          </w:p>
          <w:p w14:paraId="121C1925" w14:textId="55E79EB4" w:rsidR="006058BF" w:rsidRPr="006058BF" w:rsidRDefault="006058BF" w:rsidP="006058BF">
            <w:pPr>
              <w:tabs>
                <w:tab w:val="left" w:pos="3632"/>
              </w:tabs>
              <w:jc w:val="center"/>
              <w:rPr>
                <w:b/>
                <w:color w:val="E36C0A" w:themeColor="accent6" w:themeShade="BF"/>
                <w:sz w:val="24"/>
              </w:rPr>
            </w:pPr>
          </w:p>
        </w:tc>
        <w:tc>
          <w:tcPr>
            <w:tcW w:w="1781" w:type="dxa"/>
            <w:tcBorders>
              <w:bottom w:val="single" w:sz="4" w:space="0" w:color="E36C0A" w:themeColor="accent6" w:themeShade="BF"/>
              <w:right w:val="single" w:sz="4" w:space="0" w:color="E36C0A" w:themeColor="accent6" w:themeShade="BF"/>
            </w:tcBorders>
            <w:shd w:val="clear" w:color="auto" w:fill="FFFFFF" w:themeFill="background1"/>
            <w:vAlign w:val="center"/>
          </w:tcPr>
          <w:p w14:paraId="38A3443D" w14:textId="2944E754" w:rsidR="006058BF" w:rsidRDefault="00922589" w:rsidP="009E0BAF">
            <w:pPr>
              <w:tabs>
                <w:tab w:val="left" w:pos="3632"/>
              </w:tabs>
              <w:rPr>
                <w:sz w:val="16"/>
                <w:szCs w:val="16"/>
              </w:rPr>
            </w:pPr>
            <w:r>
              <w:rPr>
                <w:sz w:val="16"/>
                <w:szCs w:val="16"/>
              </w:rPr>
              <w:t xml:space="preserve">- </w:t>
            </w:r>
            <w:r w:rsidR="0010757E">
              <w:rPr>
                <w:sz w:val="16"/>
                <w:szCs w:val="16"/>
              </w:rPr>
              <w:t>Recognize and explore your own identities and</w:t>
            </w:r>
            <w:r w:rsidR="00E819D1" w:rsidRPr="00C31286">
              <w:rPr>
                <w:sz w:val="16"/>
                <w:szCs w:val="16"/>
              </w:rPr>
              <w:t xml:space="preserve"> cultural orie</w:t>
            </w:r>
            <w:r w:rsidR="0010757E">
              <w:rPr>
                <w:sz w:val="16"/>
                <w:szCs w:val="16"/>
              </w:rPr>
              <w:t>ntations to be aware of when others</w:t>
            </w:r>
            <w:r w:rsidR="00E819D1" w:rsidRPr="00C31286">
              <w:rPr>
                <w:sz w:val="16"/>
                <w:szCs w:val="16"/>
              </w:rPr>
              <w:t xml:space="preserve"> complement or contradict the </w:t>
            </w:r>
            <w:r w:rsidR="00C31286" w:rsidRPr="00C31286">
              <w:rPr>
                <w:sz w:val="16"/>
                <w:szCs w:val="16"/>
              </w:rPr>
              <w:t>values and orientation of others</w:t>
            </w:r>
          </w:p>
          <w:p w14:paraId="7CBA5EF6" w14:textId="77777777" w:rsidR="00F32EDD" w:rsidRDefault="00F32EDD" w:rsidP="009E0BAF">
            <w:pPr>
              <w:tabs>
                <w:tab w:val="left" w:pos="3632"/>
              </w:tabs>
              <w:rPr>
                <w:sz w:val="16"/>
                <w:szCs w:val="16"/>
              </w:rPr>
            </w:pPr>
            <w:r>
              <w:rPr>
                <w:sz w:val="16"/>
                <w:szCs w:val="16"/>
              </w:rPr>
              <w:t>- Accept responsibility for your actions</w:t>
            </w:r>
          </w:p>
          <w:p w14:paraId="5AFD6214" w14:textId="679D7D42" w:rsidR="0010757E" w:rsidRPr="00C31286" w:rsidRDefault="0010757E" w:rsidP="009E0BAF">
            <w:pPr>
              <w:tabs>
                <w:tab w:val="left" w:pos="3632"/>
              </w:tabs>
              <w:rPr>
                <w:sz w:val="16"/>
                <w:szCs w:val="16"/>
              </w:rPr>
            </w:pPr>
            <w:r>
              <w:rPr>
                <w:sz w:val="16"/>
                <w:szCs w:val="16"/>
              </w:rPr>
              <w:t>- Invite challenging interactions</w:t>
            </w:r>
            <w:r w:rsidR="009E0BAF">
              <w:rPr>
                <w:sz w:val="16"/>
                <w:szCs w:val="16"/>
              </w:rPr>
              <w:t>,</w:t>
            </w:r>
            <w:r>
              <w:rPr>
                <w:sz w:val="16"/>
                <w:szCs w:val="16"/>
              </w:rPr>
              <w:t xml:space="preserve"> even those that foster tension</w:t>
            </w:r>
          </w:p>
        </w:tc>
        <w:tc>
          <w:tcPr>
            <w:tcW w:w="177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57493282" w14:textId="0BB1EB19" w:rsidR="00C25374" w:rsidRDefault="00C25374" w:rsidP="009E0BAF">
            <w:pPr>
              <w:tabs>
                <w:tab w:val="left" w:pos="3632"/>
              </w:tabs>
              <w:rPr>
                <w:sz w:val="16"/>
              </w:rPr>
            </w:pPr>
            <w:r>
              <w:rPr>
                <w:sz w:val="16"/>
              </w:rPr>
              <w:t xml:space="preserve">- </w:t>
            </w:r>
            <w:r w:rsidR="00721928">
              <w:rPr>
                <w:sz w:val="16"/>
              </w:rPr>
              <w:t xml:space="preserve">Be open, available, and accessible to the </w:t>
            </w:r>
            <w:r w:rsidR="009E0BAF">
              <w:rPr>
                <w:sz w:val="16"/>
              </w:rPr>
              <w:t xml:space="preserve">greatest </w:t>
            </w:r>
            <w:r w:rsidR="00721928">
              <w:rPr>
                <w:sz w:val="16"/>
              </w:rPr>
              <w:t>degree possible</w:t>
            </w:r>
          </w:p>
          <w:p w14:paraId="716434AC" w14:textId="77777777" w:rsidR="00534FC1" w:rsidRDefault="00534FC1" w:rsidP="009E0BAF">
            <w:pPr>
              <w:tabs>
                <w:tab w:val="left" w:pos="3632"/>
              </w:tabs>
              <w:rPr>
                <w:sz w:val="16"/>
              </w:rPr>
            </w:pPr>
            <w:r>
              <w:rPr>
                <w:sz w:val="16"/>
              </w:rPr>
              <w:t>- Expect to have your current assumptions challenged</w:t>
            </w:r>
          </w:p>
          <w:p w14:paraId="45A8779A" w14:textId="6D163416" w:rsidR="00E96517" w:rsidRPr="00C31286" w:rsidRDefault="00E96517" w:rsidP="009E0BAF">
            <w:pPr>
              <w:tabs>
                <w:tab w:val="left" w:pos="3632"/>
              </w:tabs>
              <w:rPr>
                <w:sz w:val="16"/>
              </w:rPr>
            </w:pPr>
            <w:r>
              <w:rPr>
                <w:sz w:val="16"/>
              </w:rPr>
              <w:t>- Identify common goals to bind people together</w:t>
            </w:r>
          </w:p>
        </w:tc>
        <w:tc>
          <w:tcPr>
            <w:tcW w:w="1792"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34B1AFE0" w14:textId="53CB8521" w:rsidR="006058BF" w:rsidRDefault="00F32EDD" w:rsidP="009E0BAF">
            <w:pPr>
              <w:tabs>
                <w:tab w:val="left" w:pos="3632"/>
              </w:tabs>
              <w:rPr>
                <w:sz w:val="16"/>
              </w:rPr>
            </w:pPr>
            <w:r>
              <w:rPr>
                <w:sz w:val="16"/>
              </w:rPr>
              <w:t xml:space="preserve">- Be aware </w:t>
            </w:r>
            <w:r w:rsidR="009E0BAF">
              <w:rPr>
                <w:sz w:val="16"/>
              </w:rPr>
              <w:t xml:space="preserve">of </w:t>
            </w:r>
            <w:r>
              <w:rPr>
                <w:sz w:val="16"/>
              </w:rPr>
              <w:t>and recognize others</w:t>
            </w:r>
            <w:r w:rsidR="003D0A91">
              <w:rPr>
                <w:sz w:val="16"/>
              </w:rPr>
              <w:t>’</w:t>
            </w:r>
            <w:r>
              <w:rPr>
                <w:sz w:val="16"/>
              </w:rPr>
              <w:t xml:space="preserve"> contributions</w:t>
            </w:r>
          </w:p>
          <w:p w14:paraId="68574DFF" w14:textId="77777777" w:rsidR="0010757E" w:rsidRDefault="0010757E" w:rsidP="009E0BAF">
            <w:pPr>
              <w:tabs>
                <w:tab w:val="left" w:pos="3632"/>
              </w:tabs>
              <w:rPr>
                <w:sz w:val="16"/>
              </w:rPr>
            </w:pPr>
            <w:r>
              <w:rPr>
                <w:sz w:val="16"/>
              </w:rPr>
              <w:t xml:space="preserve">- </w:t>
            </w:r>
            <w:r w:rsidR="00F776F4">
              <w:rPr>
                <w:sz w:val="16"/>
              </w:rPr>
              <w:t>Have trusted advisors from different identity groups to seek feedback</w:t>
            </w:r>
          </w:p>
          <w:p w14:paraId="6B011CB8" w14:textId="1DEE7233" w:rsidR="002467CD" w:rsidRPr="00C31286" w:rsidRDefault="002467CD" w:rsidP="009E0BAF">
            <w:pPr>
              <w:tabs>
                <w:tab w:val="left" w:pos="3632"/>
              </w:tabs>
              <w:rPr>
                <w:sz w:val="16"/>
              </w:rPr>
            </w:pPr>
            <w:r>
              <w:rPr>
                <w:sz w:val="16"/>
              </w:rPr>
              <w:t xml:space="preserve">- </w:t>
            </w:r>
            <w:r w:rsidR="00A76445">
              <w:rPr>
                <w:sz w:val="16"/>
              </w:rPr>
              <w:t xml:space="preserve">Time and manage the pace </w:t>
            </w:r>
            <w:r w:rsidR="009E0BAF">
              <w:rPr>
                <w:sz w:val="16"/>
              </w:rPr>
              <w:t>of</w:t>
            </w:r>
            <w:r w:rsidR="00A76445">
              <w:rPr>
                <w:sz w:val="16"/>
              </w:rPr>
              <w:t xml:space="preserve"> change by focusing on subtle aspects that can accelerate or derail change efforts</w:t>
            </w:r>
          </w:p>
        </w:tc>
        <w:tc>
          <w:tcPr>
            <w:tcW w:w="1779"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62BBDF4B" w14:textId="64FCD30C" w:rsidR="006058BF" w:rsidRDefault="00F776F4" w:rsidP="009E0BAF">
            <w:pPr>
              <w:tabs>
                <w:tab w:val="left" w:pos="3632"/>
              </w:tabs>
              <w:rPr>
                <w:sz w:val="16"/>
              </w:rPr>
            </w:pPr>
            <w:r>
              <w:rPr>
                <w:sz w:val="16"/>
              </w:rPr>
              <w:t xml:space="preserve">- Utilize frequently evaluated progress as opportunities for organizational learning rather than for compliance </w:t>
            </w:r>
          </w:p>
          <w:p w14:paraId="6D4A084F" w14:textId="1101B999" w:rsidR="002467CD" w:rsidRDefault="002467CD" w:rsidP="009E0BAF">
            <w:pPr>
              <w:tabs>
                <w:tab w:val="left" w:pos="3632"/>
              </w:tabs>
              <w:rPr>
                <w:sz w:val="16"/>
              </w:rPr>
            </w:pPr>
            <w:r>
              <w:rPr>
                <w:sz w:val="16"/>
              </w:rPr>
              <w:t>- Demonstrate skills in data</w:t>
            </w:r>
            <w:r w:rsidR="009E0BAF">
              <w:rPr>
                <w:sz w:val="16"/>
              </w:rPr>
              <w:t>-</w:t>
            </w:r>
            <w:r>
              <w:rPr>
                <w:sz w:val="16"/>
              </w:rPr>
              <w:t>gathering and problem-solving</w:t>
            </w:r>
          </w:p>
          <w:p w14:paraId="24B7AD84" w14:textId="0A39C9FF" w:rsidR="000F7E0E" w:rsidRPr="00C31286" w:rsidRDefault="000F7E0E" w:rsidP="009E0BAF">
            <w:pPr>
              <w:tabs>
                <w:tab w:val="left" w:pos="3632"/>
              </w:tabs>
              <w:rPr>
                <w:sz w:val="16"/>
              </w:rPr>
            </w:pPr>
            <w:r>
              <w:rPr>
                <w:sz w:val="16"/>
              </w:rPr>
              <w:t xml:space="preserve">- Be personally and actively involved with all constituencies </w:t>
            </w:r>
          </w:p>
        </w:tc>
        <w:tc>
          <w:tcPr>
            <w:tcW w:w="177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286F543A" w14:textId="77777777" w:rsidR="006058BF" w:rsidRDefault="009A5BA4" w:rsidP="009E0BAF">
            <w:pPr>
              <w:tabs>
                <w:tab w:val="left" w:pos="3632"/>
              </w:tabs>
              <w:rPr>
                <w:sz w:val="16"/>
              </w:rPr>
            </w:pPr>
            <w:r>
              <w:rPr>
                <w:sz w:val="16"/>
              </w:rPr>
              <w:t>- Provide honest communication</w:t>
            </w:r>
          </w:p>
          <w:p w14:paraId="35885F5F" w14:textId="6B2346D7" w:rsidR="000459D6" w:rsidRPr="00C31286" w:rsidRDefault="000459D6" w:rsidP="009E0BAF">
            <w:pPr>
              <w:tabs>
                <w:tab w:val="left" w:pos="3632"/>
              </w:tabs>
              <w:rPr>
                <w:sz w:val="16"/>
              </w:rPr>
            </w:pPr>
            <w:r>
              <w:rPr>
                <w:sz w:val="16"/>
              </w:rPr>
              <w:t xml:space="preserve">- Respect and acknowledge everyone who is involved </w:t>
            </w:r>
            <w:r w:rsidR="009E0BAF">
              <w:rPr>
                <w:sz w:val="16"/>
              </w:rPr>
              <w:t xml:space="preserve">in </w:t>
            </w:r>
            <w:r>
              <w:rPr>
                <w:sz w:val="16"/>
              </w:rPr>
              <w:t xml:space="preserve">or affected </w:t>
            </w:r>
            <w:r w:rsidR="009E0BAF">
              <w:rPr>
                <w:sz w:val="16"/>
              </w:rPr>
              <w:t>by</w:t>
            </w:r>
            <w:r>
              <w:rPr>
                <w:sz w:val="16"/>
              </w:rPr>
              <w:t xml:space="preserve"> the process by communicating results</w:t>
            </w:r>
          </w:p>
        </w:tc>
      </w:tr>
      <w:tr w:rsidR="00DA1158" w14:paraId="313DBC17" w14:textId="77777777" w:rsidTr="009E0BAF">
        <w:trPr>
          <w:trHeight w:val="2211"/>
        </w:trPr>
        <w:tc>
          <w:tcPr>
            <w:tcW w:w="1548" w:type="dxa"/>
            <w:tcBorders>
              <w:left w:val="single" w:sz="4" w:space="0" w:color="E36C0A" w:themeColor="accent6" w:themeShade="BF"/>
            </w:tcBorders>
            <w:shd w:val="clear" w:color="auto" w:fill="F2F2F2" w:themeFill="background1" w:themeFillShade="F2"/>
          </w:tcPr>
          <w:p w14:paraId="6321C85D" w14:textId="77777777" w:rsidR="00CB6A4A" w:rsidRDefault="00CB6A4A" w:rsidP="00192A27">
            <w:pPr>
              <w:spacing w:after="0" w:line="240" w:lineRule="auto"/>
              <w:jc w:val="center"/>
              <w:rPr>
                <w:rFonts w:ascii="Calibri" w:eastAsia="Times New Roman" w:hAnsi="Calibri" w:cs="Times New Roman"/>
                <w:b/>
                <w:bCs/>
                <w:color w:val="E36C0A"/>
                <w:sz w:val="24"/>
                <w:szCs w:val="24"/>
              </w:rPr>
            </w:pPr>
          </w:p>
          <w:p w14:paraId="2210864E" w14:textId="77777777" w:rsidR="00CB6A4A" w:rsidRDefault="00CB6A4A" w:rsidP="00192A27">
            <w:pPr>
              <w:spacing w:after="0" w:line="240" w:lineRule="auto"/>
              <w:jc w:val="center"/>
              <w:rPr>
                <w:rFonts w:ascii="Calibri" w:eastAsia="Times New Roman" w:hAnsi="Calibri" w:cs="Times New Roman"/>
                <w:b/>
                <w:bCs/>
                <w:color w:val="E36C0A"/>
                <w:sz w:val="24"/>
                <w:szCs w:val="24"/>
              </w:rPr>
            </w:pPr>
          </w:p>
          <w:p w14:paraId="6EFD351A" w14:textId="77777777" w:rsidR="00CB6A4A" w:rsidRDefault="00CB6A4A" w:rsidP="00192A27">
            <w:pPr>
              <w:spacing w:after="0" w:line="240" w:lineRule="auto"/>
              <w:jc w:val="center"/>
              <w:rPr>
                <w:rFonts w:ascii="Calibri" w:eastAsia="Times New Roman" w:hAnsi="Calibri" w:cs="Times New Roman"/>
                <w:b/>
                <w:bCs/>
                <w:color w:val="E36C0A"/>
                <w:sz w:val="24"/>
                <w:szCs w:val="24"/>
              </w:rPr>
            </w:pPr>
          </w:p>
          <w:p w14:paraId="02EB0D53" w14:textId="77777777" w:rsidR="00CB6A4A" w:rsidRDefault="00CB6A4A" w:rsidP="00192A27">
            <w:pPr>
              <w:spacing w:after="0" w:line="240" w:lineRule="auto"/>
              <w:jc w:val="center"/>
              <w:rPr>
                <w:rFonts w:ascii="Calibri" w:eastAsia="Times New Roman" w:hAnsi="Calibri" w:cs="Times New Roman"/>
                <w:b/>
                <w:bCs/>
                <w:color w:val="E36C0A"/>
                <w:sz w:val="24"/>
                <w:szCs w:val="24"/>
              </w:rPr>
            </w:pPr>
          </w:p>
          <w:p w14:paraId="19CD484A" w14:textId="60DDADBD" w:rsidR="00192A27" w:rsidRDefault="00192A27" w:rsidP="00192A27">
            <w:pPr>
              <w:spacing w:after="0" w:line="240" w:lineRule="auto"/>
              <w:jc w:val="center"/>
              <w:rPr>
                <w:rFonts w:ascii="Calibri" w:eastAsia="Times New Roman" w:hAnsi="Calibri" w:cs="Times New Roman"/>
                <w:b/>
                <w:bCs/>
                <w:color w:val="E36C0A"/>
                <w:sz w:val="24"/>
                <w:szCs w:val="24"/>
              </w:rPr>
            </w:pPr>
            <w:r w:rsidRPr="00192A27">
              <w:rPr>
                <w:rFonts w:ascii="Calibri" w:eastAsia="Times New Roman" w:hAnsi="Calibri" w:cs="Times New Roman"/>
                <w:b/>
                <w:bCs/>
                <w:color w:val="E36C0A"/>
                <w:sz w:val="24"/>
                <w:szCs w:val="24"/>
              </w:rPr>
              <w:t xml:space="preserve">Meso </w:t>
            </w:r>
          </w:p>
          <w:p w14:paraId="280B058A" w14:textId="735B06BC" w:rsidR="00192A27" w:rsidRPr="00192A27" w:rsidRDefault="00192A27" w:rsidP="00192A27">
            <w:pPr>
              <w:spacing w:after="0" w:line="240" w:lineRule="auto"/>
              <w:jc w:val="center"/>
              <w:rPr>
                <w:rFonts w:ascii="Calibri" w:eastAsia="Times New Roman" w:hAnsi="Calibri" w:cs="Times New Roman"/>
                <w:b/>
                <w:bCs/>
                <w:color w:val="E36C0A"/>
                <w:sz w:val="20"/>
                <w:szCs w:val="24"/>
              </w:rPr>
            </w:pPr>
            <w:r w:rsidRPr="00192A27">
              <w:rPr>
                <w:rFonts w:ascii="Calibri" w:eastAsia="Times New Roman" w:hAnsi="Calibri" w:cs="Times New Roman"/>
                <w:color w:val="E36C0A"/>
                <w:sz w:val="20"/>
                <w:szCs w:val="24"/>
              </w:rPr>
              <w:t>Group Level</w:t>
            </w:r>
          </w:p>
          <w:p w14:paraId="0C6E7148" w14:textId="47646829" w:rsidR="006058BF" w:rsidRPr="006058BF" w:rsidRDefault="006058BF" w:rsidP="006058BF">
            <w:pPr>
              <w:tabs>
                <w:tab w:val="left" w:pos="3632"/>
              </w:tabs>
              <w:jc w:val="center"/>
              <w:rPr>
                <w:b/>
                <w:color w:val="E36C0A" w:themeColor="accent6" w:themeShade="BF"/>
                <w:sz w:val="24"/>
              </w:rPr>
            </w:pPr>
          </w:p>
        </w:tc>
        <w:tc>
          <w:tcPr>
            <w:tcW w:w="1781" w:type="dxa"/>
            <w:tcBorders>
              <w:top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6C6F61D5" w14:textId="77777777" w:rsidR="006058BF" w:rsidRDefault="00543FC6" w:rsidP="009E0BAF">
            <w:pPr>
              <w:tabs>
                <w:tab w:val="left" w:pos="3632"/>
              </w:tabs>
              <w:rPr>
                <w:sz w:val="16"/>
              </w:rPr>
            </w:pPr>
            <w:r>
              <w:rPr>
                <w:sz w:val="16"/>
              </w:rPr>
              <w:t>- Intentionally involve a wide range of people and include diverse perspectives</w:t>
            </w:r>
          </w:p>
          <w:p w14:paraId="5FA8B481" w14:textId="77777777" w:rsidR="00543FC6" w:rsidRDefault="00543FC6" w:rsidP="009E0BAF">
            <w:pPr>
              <w:tabs>
                <w:tab w:val="left" w:pos="3632"/>
              </w:tabs>
              <w:rPr>
                <w:sz w:val="16"/>
              </w:rPr>
            </w:pPr>
            <w:r>
              <w:rPr>
                <w:sz w:val="16"/>
              </w:rPr>
              <w:t>-Always look out for who might be missing</w:t>
            </w:r>
          </w:p>
          <w:p w14:paraId="03FC8F5B" w14:textId="3313DD66" w:rsidR="00543FC6" w:rsidRPr="00C31286" w:rsidRDefault="00543FC6" w:rsidP="009E0BAF">
            <w:pPr>
              <w:tabs>
                <w:tab w:val="left" w:pos="3632"/>
              </w:tabs>
              <w:rPr>
                <w:sz w:val="16"/>
              </w:rPr>
            </w:pPr>
            <w:r>
              <w:rPr>
                <w:sz w:val="16"/>
              </w:rPr>
              <w:t>- Consider possible blinders or unquestioned assumptions</w:t>
            </w:r>
          </w:p>
        </w:tc>
        <w:tc>
          <w:tcPr>
            <w:tcW w:w="177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15862C0A" w14:textId="77777777" w:rsidR="006058BF" w:rsidRDefault="00922589" w:rsidP="009E0BAF">
            <w:pPr>
              <w:tabs>
                <w:tab w:val="left" w:pos="3632"/>
              </w:tabs>
              <w:rPr>
                <w:sz w:val="16"/>
              </w:rPr>
            </w:pPr>
            <w:r>
              <w:rPr>
                <w:sz w:val="16"/>
              </w:rPr>
              <w:t>- Increase direction, alignment, and commitment across gr</w:t>
            </w:r>
            <w:r w:rsidR="00B91AAF">
              <w:rPr>
                <w:sz w:val="16"/>
              </w:rPr>
              <w:t>oups focused on shared outcomes</w:t>
            </w:r>
          </w:p>
          <w:p w14:paraId="07D90FAE" w14:textId="77777777" w:rsidR="00F32EDD" w:rsidRDefault="00F32EDD" w:rsidP="009E0BAF">
            <w:pPr>
              <w:tabs>
                <w:tab w:val="left" w:pos="3632"/>
              </w:tabs>
              <w:rPr>
                <w:sz w:val="16"/>
              </w:rPr>
            </w:pPr>
            <w:r>
              <w:rPr>
                <w:sz w:val="16"/>
              </w:rPr>
              <w:t>- Allow for communication to foster a rich dialog</w:t>
            </w:r>
          </w:p>
          <w:p w14:paraId="0B145261" w14:textId="6863DD00" w:rsidR="00E96517" w:rsidRPr="00C31286" w:rsidRDefault="00E96517" w:rsidP="009E0BAF">
            <w:pPr>
              <w:tabs>
                <w:tab w:val="left" w:pos="3632"/>
              </w:tabs>
              <w:rPr>
                <w:sz w:val="16"/>
              </w:rPr>
            </w:pPr>
            <w:r>
              <w:rPr>
                <w:sz w:val="16"/>
              </w:rPr>
              <w:t xml:space="preserve">- Support with new methods of learning and caring to allow for creativity </w:t>
            </w:r>
          </w:p>
        </w:tc>
        <w:tc>
          <w:tcPr>
            <w:tcW w:w="179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19890A49" w14:textId="1CE0A5B7" w:rsidR="006058BF" w:rsidRDefault="00922589" w:rsidP="009E0BAF">
            <w:pPr>
              <w:tabs>
                <w:tab w:val="left" w:pos="3632"/>
              </w:tabs>
              <w:rPr>
                <w:sz w:val="16"/>
              </w:rPr>
            </w:pPr>
            <w:r>
              <w:rPr>
                <w:sz w:val="16"/>
              </w:rPr>
              <w:t>- Allow for different ways of problem</w:t>
            </w:r>
            <w:r w:rsidR="009E0BAF">
              <w:rPr>
                <w:sz w:val="16"/>
              </w:rPr>
              <w:t>-</w:t>
            </w:r>
            <w:r>
              <w:rPr>
                <w:sz w:val="16"/>
              </w:rPr>
              <w:t>solving, leading, and getting work done</w:t>
            </w:r>
          </w:p>
          <w:p w14:paraId="481BE3D8" w14:textId="77777777" w:rsidR="009A5BA4" w:rsidRDefault="009A5BA4" w:rsidP="009E0BAF">
            <w:pPr>
              <w:tabs>
                <w:tab w:val="left" w:pos="3632"/>
              </w:tabs>
              <w:rPr>
                <w:sz w:val="16"/>
              </w:rPr>
            </w:pPr>
            <w:r>
              <w:rPr>
                <w:sz w:val="16"/>
              </w:rPr>
              <w:t>- Stress for a forward-looking approach</w:t>
            </w:r>
          </w:p>
          <w:p w14:paraId="25A90F2F" w14:textId="339EB950" w:rsidR="001C5F29" w:rsidRPr="00C31286" w:rsidRDefault="001C5F29" w:rsidP="009E0BAF">
            <w:pPr>
              <w:tabs>
                <w:tab w:val="left" w:pos="3632"/>
              </w:tabs>
              <w:rPr>
                <w:sz w:val="16"/>
              </w:rPr>
            </w:pPr>
            <w:r>
              <w:rPr>
                <w:sz w:val="16"/>
              </w:rPr>
              <w:t>- Recognize intergroup fault lines when working together</w:t>
            </w:r>
          </w:p>
        </w:tc>
        <w:tc>
          <w:tcPr>
            <w:tcW w:w="17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5FA10505" w14:textId="77777777" w:rsidR="006058BF" w:rsidRDefault="00922589" w:rsidP="009E0BAF">
            <w:pPr>
              <w:tabs>
                <w:tab w:val="left" w:pos="3632"/>
              </w:tabs>
              <w:rPr>
                <w:sz w:val="16"/>
              </w:rPr>
            </w:pPr>
            <w:r>
              <w:rPr>
                <w:sz w:val="16"/>
              </w:rPr>
              <w:t>- Recognize existing and implicit norms</w:t>
            </w:r>
          </w:p>
          <w:p w14:paraId="61B83D89" w14:textId="3329C5F6" w:rsidR="00922589" w:rsidRPr="00C31286" w:rsidRDefault="00922589" w:rsidP="009E0BAF">
            <w:pPr>
              <w:tabs>
                <w:tab w:val="left" w:pos="3632"/>
              </w:tabs>
              <w:rPr>
                <w:sz w:val="16"/>
              </w:rPr>
            </w:pPr>
            <w:r>
              <w:rPr>
                <w:sz w:val="16"/>
              </w:rPr>
              <w:t xml:space="preserve">- </w:t>
            </w:r>
            <w:r w:rsidR="00B91AAF">
              <w:rPr>
                <w:sz w:val="16"/>
              </w:rPr>
              <w:t>Continually</w:t>
            </w:r>
            <w:r>
              <w:rPr>
                <w:sz w:val="16"/>
              </w:rPr>
              <w:t xml:space="preserve"> examine and revise to assure fit across cultures and subcultures</w:t>
            </w:r>
            <w:r w:rsidR="00B91AAF">
              <w:rPr>
                <w:sz w:val="16"/>
              </w:rPr>
              <w:t xml:space="preserve"> to minimize bias</w:t>
            </w:r>
          </w:p>
        </w:tc>
        <w:tc>
          <w:tcPr>
            <w:tcW w:w="177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17873CD3" w14:textId="77777777" w:rsidR="001E7A24" w:rsidRDefault="001E7A24" w:rsidP="009E0BAF">
            <w:pPr>
              <w:tabs>
                <w:tab w:val="left" w:pos="3632"/>
              </w:tabs>
              <w:rPr>
                <w:sz w:val="16"/>
              </w:rPr>
            </w:pPr>
            <w:r>
              <w:rPr>
                <w:sz w:val="16"/>
              </w:rPr>
              <w:t xml:space="preserve">- Be responsive and pay attention </w:t>
            </w:r>
          </w:p>
          <w:p w14:paraId="1FA787FA" w14:textId="77777777" w:rsidR="006058BF" w:rsidRDefault="001E7A24" w:rsidP="009E0BAF">
            <w:pPr>
              <w:tabs>
                <w:tab w:val="left" w:pos="3632"/>
              </w:tabs>
              <w:rPr>
                <w:sz w:val="16"/>
              </w:rPr>
            </w:pPr>
            <w:r>
              <w:rPr>
                <w:sz w:val="16"/>
              </w:rPr>
              <w:t>- Listen</w:t>
            </w:r>
            <w:r w:rsidR="009A5BA4">
              <w:rPr>
                <w:sz w:val="16"/>
              </w:rPr>
              <w:t xml:space="preserve"> and </w:t>
            </w:r>
            <w:r w:rsidR="001D52FD">
              <w:rPr>
                <w:sz w:val="16"/>
              </w:rPr>
              <w:t>be fair when</w:t>
            </w:r>
            <w:r w:rsidR="009A5BA4">
              <w:rPr>
                <w:sz w:val="16"/>
              </w:rPr>
              <w:t xml:space="preserve"> communicat</w:t>
            </w:r>
            <w:r w:rsidR="001D52FD">
              <w:rPr>
                <w:sz w:val="16"/>
              </w:rPr>
              <w:t>ing</w:t>
            </w:r>
          </w:p>
          <w:p w14:paraId="3F6011C1" w14:textId="6E647887" w:rsidR="0083319A" w:rsidRDefault="0083319A" w:rsidP="009E0BAF">
            <w:pPr>
              <w:tabs>
                <w:tab w:val="left" w:pos="3632"/>
              </w:tabs>
              <w:rPr>
                <w:sz w:val="16"/>
              </w:rPr>
            </w:pPr>
            <w:r>
              <w:rPr>
                <w:sz w:val="16"/>
              </w:rPr>
              <w:t xml:space="preserve">- </w:t>
            </w:r>
            <w:r w:rsidRPr="007719BC">
              <w:rPr>
                <w:sz w:val="16"/>
              </w:rPr>
              <w:t>Recognize who</w:t>
            </w:r>
            <w:r w:rsidR="009122EF">
              <w:rPr>
                <w:sz w:val="16"/>
              </w:rPr>
              <w:t xml:space="preserve"> is</w:t>
            </w:r>
            <w:r w:rsidRPr="007719BC">
              <w:rPr>
                <w:sz w:val="16"/>
              </w:rPr>
              <w:t xml:space="preserve"> affected by the planning process </w:t>
            </w:r>
          </w:p>
          <w:p w14:paraId="741DAB33" w14:textId="375EBA3F" w:rsidR="007719BC" w:rsidRPr="00C31286" w:rsidRDefault="007719BC" w:rsidP="009E0BAF">
            <w:pPr>
              <w:tabs>
                <w:tab w:val="left" w:pos="3632"/>
              </w:tabs>
              <w:rPr>
                <w:sz w:val="16"/>
              </w:rPr>
            </w:pPr>
            <w:r>
              <w:rPr>
                <w:sz w:val="16"/>
              </w:rPr>
              <w:t xml:space="preserve">- Provide tools and build skills to help diverse </w:t>
            </w:r>
            <w:r w:rsidR="001C5F29">
              <w:rPr>
                <w:sz w:val="16"/>
              </w:rPr>
              <w:t>teams communicate</w:t>
            </w:r>
            <w:r>
              <w:rPr>
                <w:sz w:val="16"/>
              </w:rPr>
              <w:t xml:space="preserve"> clearly </w:t>
            </w:r>
          </w:p>
        </w:tc>
      </w:tr>
      <w:tr w:rsidR="00DA1158" w14:paraId="56BDCABE" w14:textId="77777777" w:rsidTr="009E0BAF">
        <w:trPr>
          <w:trHeight w:val="2156"/>
        </w:trPr>
        <w:tc>
          <w:tcPr>
            <w:tcW w:w="1548" w:type="dxa"/>
            <w:tcBorders>
              <w:left w:val="single" w:sz="4" w:space="0" w:color="E36C0A" w:themeColor="accent6" w:themeShade="BF"/>
              <w:bottom w:val="single" w:sz="4" w:space="0" w:color="E36C0A" w:themeColor="accent6" w:themeShade="BF"/>
            </w:tcBorders>
            <w:shd w:val="clear" w:color="auto" w:fill="F2F2F2" w:themeFill="background1" w:themeFillShade="F2"/>
          </w:tcPr>
          <w:p w14:paraId="0E6AEBC4" w14:textId="77777777" w:rsidR="00CB6A4A" w:rsidRDefault="00CB6A4A" w:rsidP="00192A27">
            <w:pPr>
              <w:spacing w:after="0" w:line="240" w:lineRule="auto"/>
              <w:jc w:val="center"/>
              <w:rPr>
                <w:rFonts w:ascii="Calibri" w:eastAsia="Times New Roman" w:hAnsi="Calibri" w:cs="Times New Roman"/>
                <w:b/>
                <w:bCs/>
                <w:color w:val="E36C0A"/>
                <w:sz w:val="24"/>
                <w:szCs w:val="24"/>
              </w:rPr>
            </w:pPr>
          </w:p>
          <w:p w14:paraId="36E3840A" w14:textId="77777777" w:rsidR="00CB6A4A" w:rsidRDefault="00CB6A4A" w:rsidP="00192A27">
            <w:pPr>
              <w:spacing w:after="0" w:line="240" w:lineRule="auto"/>
              <w:jc w:val="center"/>
              <w:rPr>
                <w:rFonts w:ascii="Calibri" w:eastAsia="Times New Roman" w:hAnsi="Calibri" w:cs="Times New Roman"/>
                <w:b/>
                <w:bCs/>
                <w:color w:val="E36C0A"/>
                <w:sz w:val="24"/>
                <w:szCs w:val="24"/>
              </w:rPr>
            </w:pPr>
          </w:p>
          <w:p w14:paraId="4B250021" w14:textId="12D1867C" w:rsidR="00192A27" w:rsidRPr="00192A27" w:rsidRDefault="00192A27" w:rsidP="00CB6A4A">
            <w:pPr>
              <w:spacing w:after="0" w:line="240" w:lineRule="auto"/>
              <w:jc w:val="center"/>
              <w:rPr>
                <w:rFonts w:ascii="Calibri" w:eastAsia="Times New Roman" w:hAnsi="Calibri" w:cs="Times New Roman"/>
                <w:b/>
                <w:bCs/>
                <w:color w:val="E36C0A"/>
                <w:sz w:val="24"/>
                <w:szCs w:val="24"/>
              </w:rPr>
            </w:pPr>
            <w:r w:rsidRPr="00192A27">
              <w:rPr>
                <w:rFonts w:ascii="Calibri" w:eastAsia="Times New Roman" w:hAnsi="Calibri" w:cs="Times New Roman"/>
                <w:b/>
                <w:bCs/>
                <w:color w:val="E36C0A"/>
                <w:sz w:val="24"/>
                <w:szCs w:val="24"/>
              </w:rPr>
              <w:t xml:space="preserve">Macro </w:t>
            </w:r>
            <w:r w:rsidRPr="00192A27">
              <w:rPr>
                <w:rFonts w:ascii="Calibri" w:eastAsia="Times New Roman" w:hAnsi="Calibri" w:cs="Times New Roman"/>
                <w:color w:val="E36C0A"/>
                <w:sz w:val="20"/>
                <w:szCs w:val="24"/>
              </w:rPr>
              <w:t xml:space="preserve">Organizational </w:t>
            </w:r>
            <w:r w:rsidR="009E0BAF">
              <w:rPr>
                <w:rFonts w:ascii="Calibri" w:eastAsia="Times New Roman" w:hAnsi="Calibri" w:cs="Times New Roman"/>
                <w:color w:val="E36C0A"/>
                <w:sz w:val="20"/>
                <w:szCs w:val="24"/>
              </w:rPr>
              <w:t>L</w:t>
            </w:r>
            <w:r w:rsidRPr="00192A27">
              <w:rPr>
                <w:rFonts w:ascii="Calibri" w:eastAsia="Times New Roman" w:hAnsi="Calibri" w:cs="Times New Roman"/>
                <w:color w:val="E36C0A"/>
                <w:sz w:val="20"/>
                <w:szCs w:val="24"/>
              </w:rPr>
              <w:t>evel</w:t>
            </w:r>
          </w:p>
          <w:p w14:paraId="28657BE0" w14:textId="232F497E" w:rsidR="006058BF" w:rsidRPr="006058BF" w:rsidRDefault="006058BF" w:rsidP="006058BF">
            <w:pPr>
              <w:tabs>
                <w:tab w:val="left" w:pos="3632"/>
              </w:tabs>
              <w:jc w:val="center"/>
              <w:rPr>
                <w:b/>
                <w:color w:val="E36C0A" w:themeColor="accent6" w:themeShade="BF"/>
                <w:sz w:val="24"/>
              </w:rPr>
            </w:pPr>
          </w:p>
        </w:tc>
        <w:tc>
          <w:tcPr>
            <w:tcW w:w="1781" w:type="dxa"/>
            <w:tcBorders>
              <w:top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584DF8B8" w14:textId="1F70D379" w:rsidR="00D851CD" w:rsidRPr="00C31286" w:rsidRDefault="0099744A" w:rsidP="009122EF">
            <w:pPr>
              <w:tabs>
                <w:tab w:val="left" w:pos="3632"/>
              </w:tabs>
              <w:rPr>
                <w:sz w:val="16"/>
              </w:rPr>
            </w:pPr>
            <w:r>
              <w:rPr>
                <w:sz w:val="16"/>
              </w:rPr>
              <w:t>- Establish</w:t>
            </w:r>
            <w:r w:rsidR="00721928">
              <w:rPr>
                <w:sz w:val="16"/>
              </w:rPr>
              <w:t xml:space="preserve"> a</w:t>
            </w:r>
            <w:r>
              <w:rPr>
                <w:sz w:val="16"/>
              </w:rPr>
              <w:t xml:space="preserve"> clear</w:t>
            </w:r>
            <w:r w:rsidR="00721928">
              <w:rPr>
                <w:sz w:val="16"/>
              </w:rPr>
              <w:t xml:space="preserve"> vision of an inclusive culture that recognizes and respects the added value of both between- and within-group differences</w:t>
            </w:r>
          </w:p>
        </w:tc>
        <w:tc>
          <w:tcPr>
            <w:tcW w:w="177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79971CC1" w14:textId="77777777" w:rsidR="006058BF" w:rsidRDefault="00D851CD" w:rsidP="009E0BAF">
            <w:pPr>
              <w:tabs>
                <w:tab w:val="left" w:pos="3632"/>
              </w:tabs>
              <w:rPr>
                <w:sz w:val="16"/>
              </w:rPr>
            </w:pPr>
            <w:r>
              <w:rPr>
                <w:sz w:val="16"/>
              </w:rPr>
              <w:t>- Collaboratively develop philosophies regarding inclusion</w:t>
            </w:r>
          </w:p>
          <w:p w14:paraId="424B9B76" w14:textId="466D8952" w:rsidR="0099744A" w:rsidRPr="00C31286" w:rsidRDefault="0099744A" w:rsidP="009E0BAF">
            <w:pPr>
              <w:tabs>
                <w:tab w:val="left" w:pos="3632"/>
              </w:tabs>
              <w:rPr>
                <w:sz w:val="16"/>
              </w:rPr>
            </w:pPr>
            <w:r>
              <w:rPr>
                <w:sz w:val="16"/>
              </w:rPr>
              <w:t>-Develop a case for valuing differences that communicate specific rationale for connecting initiatives to the shared goal</w:t>
            </w:r>
          </w:p>
        </w:tc>
        <w:tc>
          <w:tcPr>
            <w:tcW w:w="179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6997D7EE" w14:textId="41304A1A" w:rsidR="006058BF" w:rsidRPr="00C31286" w:rsidRDefault="004A7523" w:rsidP="009E0BAF">
            <w:pPr>
              <w:tabs>
                <w:tab w:val="left" w:pos="3632"/>
              </w:tabs>
              <w:rPr>
                <w:sz w:val="16"/>
              </w:rPr>
            </w:pPr>
            <w:r>
              <w:rPr>
                <w:sz w:val="16"/>
              </w:rPr>
              <w:t>-Be responsible and explicit about organizational norms and behaviors that support inclusiveness for all constituencies</w:t>
            </w:r>
          </w:p>
        </w:tc>
        <w:tc>
          <w:tcPr>
            <w:tcW w:w="17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1BD5FDFD" w14:textId="77777777" w:rsidR="006058BF" w:rsidRDefault="003D0A91" w:rsidP="009E0BAF">
            <w:pPr>
              <w:tabs>
                <w:tab w:val="left" w:pos="3632"/>
              </w:tabs>
              <w:rPr>
                <w:sz w:val="16"/>
              </w:rPr>
            </w:pPr>
            <w:r>
              <w:rPr>
                <w:sz w:val="16"/>
              </w:rPr>
              <w:t>- Provide thoughtful examination</w:t>
            </w:r>
          </w:p>
          <w:p w14:paraId="65D133F2" w14:textId="77777777" w:rsidR="003D0A91" w:rsidRDefault="003D0A91" w:rsidP="009E0BAF">
            <w:pPr>
              <w:tabs>
                <w:tab w:val="left" w:pos="3632"/>
              </w:tabs>
              <w:rPr>
                <w:sz w:val="16"/>
              </w:rPr>
            </w:pPr>
            <w:r>
              <w:rPr>
                <w:sz w:val="16"/>
              </w:rPr>
              <w:t xml:space="preserve">- Be agile in alignment and coordination with others’ actions </w:t>
            </w:r>
          </w:p>
          <w:p w14:paraId="0143AC0B" w14:textId="109059A7" w:rsidR="00DD08D8" w:rsidRPr="00C31286" w:rsidRDefault="00DD08D8" w:rsidP="009E0BAF">
            <w:pPr>
              <w:tabs>
                <w:tab w:val="left" w:pos="3632"/>
              </w:tabs>
              <w:rPr>
                <w:sz w:val="16"/>
              </w:rPr>
            </w:pPr>
            <w:r>
              <w:rPr>
                <w:sz w:val="16"/>
              </w:rPr>
              <w:t xml:space="preserve">- Create systems of accountability to hold all responsible </w:t>
            </w:r>
          </w:p>
        </w:tc>
        <w:tc>
          <w:tcPr>
            <w:tcW w:w="177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14:paraId="1C2BC8A9" w14:textId="6F72641E" w:rsidR="006058BF" w:rsidRPr="00C31286" w:rsidRDefault="00DE57DA" w:rsidP="009E0BAF">
            <w:pPr>
              <w:tabs>
                <w:tab w:val="left" w:pos="3632"/>
              </w:tabs>
              <w:rPr>
                <w:sz w:val="16"/>
              </w:rPr>
            </w:pPr>
            <w:r>
              <w:rPr>
                <w:sz w:val="16"/>
              </w:rPr>
              <w:t xml:space="preserve">- Provide quality educational opportunities to intentionally </w:t>
            </w:r>
            <w:r w:rsidR="00D875EE">
              <w:rPr>
                <w:sz w:val="16"/>
              </w:rPr>
              <w:t xml:space="preserve">build </w:t>
            </w:r>
            <w:r>
              <w:rPr>
                <w:sz w:val="16"/>
              </w:rPr>
              <w:t>organizational knowledge</w:t>
            </w:r>
            <w:r w:rsidR="00D875EE">
              <w:rPr>
                <w:sz w:val="16"/>
              </w:rPr>
              <w:t xml:space="preserve"> (sharing of information)</w:t>
            </w:r>
            <w:r>
              <w:rPr>
                <w:sz w:val="16"/>
              </w:rPr>
              <w:t xml:space="preserve"> among all constituencies</w:t>
            </w:r>
          </w:p>
        </w:tc>
      </w:tr>
    </w:tbl>
    <w:p w14:paraId="1518DDA4" w14:textId="03DA779F" w:rsidR="006B32C2" w:rsidRDefault="006B32C2" w:rsidP="006B32C2">
      <w:pPr>
        <w:tabs>
          <w:tab w:val="left" w:pos="3632"/>
        </w:tabs>
        <w:rPr>
          <w:b/>
          <w:i/>
          <w:color w:val="E36C0A" w:themeColor="accent6" w:themeShade="BF"/>
          <w:sz w:val="24"/>
        </w:rPr>
      </w:pPr>
      <w:r>
        <w:rPr>
          <w:b/>
          <w:i/>
          <w:color w:val="E36C0A" w:themeColor="accent6" w:themeShade="BF"/>
          <w:sz w:val="24"/>
        </w:rPr>
        <w:lastRenderedPageBreak/>
        <w:t>References</w:t>
      </w:r>
    </w:p>
    <w:p w14:paraId="1B33B2A7" w14:textId="77777777" w:rsidR="006B32C2" w:rsidRDefault="006B32C2">
      <w:pPr>
        <w:spacing w:after="160" w:line="259" w:lineRule="auto"/>
        <w:rPr>
          <w:color w:val="1A1A1A"/>
          <w:szCs w:val="26"/>
        </w:rPr>
      </w:pPr>
      <w:proofErr w:type="spellStart"/>
      <w:r>
        <w:rPr>
          <w:color w:val="1A1A1A"/>
          <w:szCs w:val="26"/>
        </w:rPr>
        <w:t>Booysen</w:t>
      </w:r>
      <w:proofErr w:type="spellEnd"/>
      <w:r>
        <w:rPr>
          <w:color w:val="1A1A1A"/>
          <w:szCs w:val="26"/>
        </w:rPr>
        <w:t xml:space="preserve">, L. (2014). The development of inclusive leadership practice and processes. In Ferdman, B. M., </w:t>
      </w:r>
    </w:p>
    <w:p w14:paraId="568DA0A6" w14:textId="29597F32" w:rsidR="006B32C2" w:rsidRDefault="006B32C2" w:rsidP="006B32C2">
      <w:pPr>
        <w:spacing w:after="160" w:line="259" w:lineRule="auto"/>
        <w:ind w:left="720"/>
        <w:rPr>
          <w:color w:val="1A1A1A"/>
          <w:szCs w:val="26"/>
        </w:rPr>
      </w:pPr>
      <w:r>
        <w:rPr>
          <w:color w:val="1A1A1A"/>
          <w:szCs w:val="26"/>
        </w:rPr>
        <w:t xml:space="preserve">&amp; Deane, B. R. </w:t>
      </w:r>
      <w:r w:rsidRPr="003A3FBC">
        <w:rPr>
          <w:color w:val="1A1A1A"/>
          <w:szCs w:val="26"/>
        </w:rPr>
        <w:t xml:space="preserve">(Vol. 33). </w:t>
      </w:r>
      <w:r w:rsidRPr="003A3FBC">
        <w:rPr>
          <w:i/>
          <w:iCs/>
          <w:color w:val="1A1A1A"/>
          <w:szCs w:val="26"/>
        </w:rPr>
        <w:t>Diversity at work: The practice of inclusion</w:t>
      </w:r>
      <w:r>
        <w:rPr>
          <w:color w:val="1A1A1A"/>
          <w:szCs w:val="26"/>
        </w:rPr>
        <w:t>, (296-329)</w:t>
      </w:r>
      <w:r w:rsidRPr="003A3FBC">
        <w:rPr>
          <w:color w:val="1A1A1A"/>
          <w:szCs w:val="26"/>
        </w:rPr>
        <w:t>.</w:t>
      </w:r>
      <w:r>
        <w:rPr>
          <w:color w:val="1A1A1A"/>
          <w:szCs w:val="26"/>
        </w:rPr>
        <w:t xml:space="preserve"> San Francisco, CA.</w:t>
      </w:r>
      <w:r w:rsidRPr="003A3FBC">
        <w:rPr>
          <w:color w:val="1A1A1A"/>
          <w:szCs w:val="26"/>
        </w:rPr>
        <w:t xml:space="preserve"> John Wiley &amp; Sons.</w:t>
      </w:r>
    </w:p>
    <w:p w14:paraId="4189A81D" w14:textId="77777777" w:rsidR="006B32C2" w:rsidRDefault="006B32C2" w:rsidP="006B32C2">
      <w:pPr>
        <w:rPr>
          <w:color w:val="1A1A1A"/>
          <w:szCs w:val="26"/>
        </w:rPr>
      </w:pPr>
      <w:r>
        <w:rPr>
          <w:color w:val="1A1A1A"/>
          <w:szCs w:val="26"/>
        </w:rPr>
        <w:t xml:space="preserve">Gallegos, P. V. (2014). The work of inclusive leadership: Fostering authentic relationships, modeling </w:t>
      </w:r>
    </w:p>
    <w:p w14:paraId="68453185" w14:textId="5903307C" w:rsidR="006B32C2" w:rsidRDefault="006B32C2" w:rsidP="006B32C2">
      <w:pPr>
        <w:ind w:left="720"/>
        <w:rPr>
          <w:color w:val="1A1A1A"/>
          <w:szCs w:val="26"/>
        </w:rPr>
      </w:pPr>
      <w:r>
        <w:rPr>
          <w:color w:val="1A1A1A"/>
          <w:szCs w:val="26"/>
        </w:rPr>
        <w:t xml:space="preserve">courage and humility. In Ferdman, B. M., &amp; Deane, B. R. </w:t>
      </w:r>
      <w:r w:rsidRPr="003A3FBC">
        <w:rPr>
          <w:color w:val="1A1A1A"/>
          <w:szCs w:val="26"/>
        </w:rPr>
        <w:t xml:space="preserve">(Vol. 33). </w:t>
      </w:r>
      <w:r w:rsidRPr="003A3FBC">
        <w:rPr>
          <w:i/>
          <w:iCs/>
          <w:color w:val="1A1A1A"/>
          <w:szCs w:val="26"/>
        </w:rPr>
        <w:t>Diversity at work: The practice of inclusion</w:t>
      </w:r>
      <w:r>
        <w:rPr>
          <w:color w:val="1A1A1A"/>
          <w:szCs w:val="26"/>
        </w:rPr>
        <w:t>, (177-202)</w:t>
      </w:r>
      <w:r w:rsidRPr="003A3FBC">
        <w:rPr>
          <w:color w:val="1A1A1A"/>
          <w:szCs w:val="26"/>
        </w:rPr>
        <w:t>.</w:t>
      </w:r>
      <w:r>
        <w:rPr>
          <w:color w:val="1A1A1A"/>
          <w:szCs w:val="26"/>
        </w:rPr>
        <w:t xml:space="preserve"> San Francisco, CA.</w:t>
      </w:r>
      <w:r w:rsidRPr="003A3FBC">
        <w:rPr>
          <w:color w:val="1A1A1A"/>
          <w:szCs w:val="26"/>
        </w:rPr>
        <w:t xml:space="preserve"> John Wiley &amp; Sons.</w:t>
      </w:r>
    </w:p>
    <w:p w14:paraId="029F04B7" w14:textId="77777777" w:rsidR="006B32C2" w:rsidRDefault="006B32C2">
      <w:pPr>
        <w:spacing w:after="160" w:line="259" w:lineRule="auto"/>
        <w:rPr>
          <w:color w:val="1A1A1A"/>
          <w:szCs w:val="26"/>
        </w:rPr>
      </w:pPr>
      <w:r w:rsidRPr="00B47093">
        <w:rPr>
          <w:color w:val="1A1A1A"/>
          <w:szCs w:val="26"/>
        </w:rPr>
        <w:t xml:space="preserve">Rayner, S. (2009). Educational diversity and learning leadership: a proposition, some principles and a </w:t>
      </w:r>
    </w:p>
    <w:p w14:paraId="684787DA" w14:textId="29848A5E" w:rsidR="006B32C2" w:rsidRDefault="006B32C2" w:rsidP="006B32C2">
      <w:pPr>
        <w:spacing w:after="160" w:line="259" w:lineRule="auto"/>
        <w:ind w:firstLine="720"/>
        <w:rPr>
          <w:color w:val="1A1A1A"/>
          <w:szCs w:val="26"/>
        </w:rPr>
      </w:pPr>
      <w:r w:rsidRPr="00B47093">
        <w:rPr>
          <w:color w:val="1A1A1A"/>
          <w:szCs w:val="26"/>
        </w:rPr>
        <w:t xml:space="preserve">model of inclusive </w:t>
      </w:r>
      <w:proofErr w:type="gramStart"/>
      <w:r w:rsidRPr="00B47093">
        <w:rPr>
          <w:color w:val="1A1A1A"/>
          <w:szCs w:val="26"/>
        </w:rPr>
        <w:t>leadership?.</w:t>
      </w:r>
      <w:proofErr w:type="gramEnd"/>
      <w:r w:rsidRPr="00B47093">
        <w:rPr>
          <w:color w:val="1A1A1A"/>
          <w:szCs w:val="26"/>
        </w:rPr>
        <w:t xml:space="preserve"> </w:t>
      </w:r>
      <w:r w:rsidRPr="00B47093">
        <w:rPr>
          <w:i/>
          <w:iCs/>
          <w:color w:val="1A1A1A"/>
          <w:szCs w:val="26"/>
        </w:rPr>
        <w:t>Educational Review</w:t>
      </w:r>
      <w:r w:rsidRPr="00B47093">
        <w:rPr>
          <w:color w:val="1A1A1A"/>
          <w:szCs w:val="26"/>
        </w:rPr>
        <w:t xml:space="preserve">, </w:t>
      </w:r>
      <w:r w:rsidRPr="00B47093">
        <w:rPr>
          <w:i/>
          <w:iCs/>
          <w:color w:val="1A1A1A"/>
          <w:szCs w:val="26"/>
        </w:rPr>
        <w:t>61</w:t>
      </w:r>
      <w:r w:rsidRPr="00B47093">
        <w:rPr>
          <w:color w:val="1A1A1A"/>
          <w:szCs w:val="26"/>
        </w:rPr>
        <w:t>(4), 433-447.</w:t>
      </w:r>
    </w:p>
    <w:p w14:paraId="049404F6" w14:textId="77777777" w:rsidR="00A771D1" w:rsidRDefault="00A771D1">
      <w:pPr>
        <w:spacing w:after="160" w:line="259" w:lineRule="auto"/>
        <w:rPr>
          <w:rFonts w:cs="Arial"/>
          <w:color w:val="1A1A1A"/>
          <w:szCs w:val="26"/>
        </w:rPr>
      </w:pPr>
      <w:r w:rsidRPr="00E03876">
        <w:rPr>
          <w:rFonts w:cs="Arial"/>
          <w:color w:val="1A1A1A"/>
          <w:szCs w:val="26"/>
        </w:rPr>
        <w:t xml:space="preserve">Hollander, E. P., Park, B. B., &amp; Elman, B. (2008). Inclusive leadership and leader-follower relations: </w:t>
      </w:r>
    </w:p>
    <w:p w14:paraId="690BE545" w14:textId="3D8EF3AF" w:rsidR="00662646" w:rsidRDefault="00A771D1" w:rsidP="00A771D1">
      <w:pPr>
        <w:spacing w:after="160" w:line="259" w:lineRule="auto"/>
        <w:ind w:left="720"/>
        <w:rPr>
          <w:rFonts w:ascii="Garamond" w:hAnsi="Garamond"/>
          <w:sz w:val="24"/>
        </w:rPr>
      </w:pPr>
      <w:r w:rsidRPr="00E03876">
        <w:rPr>
          <w:rFonts w:cs="Arial"/>
          <w:color w:val="1A1A1A"/>
          <w:szCs w:val="26"/>
        </w:rPr>
        <w:t xml:space="preserve">Concepts, research, and applications. </w:t>
      </w:r>
      <w:r w:rsidRPr="00E03876">
        <w:rPr>
          <w:rFonts w:cs="Arial"/>
          <w:i/>
          <w:iCs/>
          <w:color w:val="1A1A1A"/>
          <w:szCs w:val="26"/>
        </w:rPr>
        <w:t>The Member Connector, International Leadership Association (ILA)</w:t>
      </w:r>
      <w:r w:rsidRPr="00E03876">
        <w:rPr>
          <w:rFonts w:cs="Arial"/>
          <w:color w:val="1A1A1A"/>
          <w:szCs w:val="26"/>
        </w:rPr>
        <w:t xml:space="preserve">, </w:t>
      </w:r>
      <w:r w:rsidRPr="00E03876">
        <w:rPr>
          <w:rFonts w:cs="Arial"/>
          <w:i/>
          <w:iCs/>
          <w:color w:val="1A1A1A"/>
          <w:szCs w:val="26"/>
        </w:rPr>
        <w:t>6</w:t>
      </w:r>
      <w:r w:rsidRPr="00E03876">
        <w:rPr>
          <w:rFonts w:cs="Arial"/>
          <w:color w:val="1A1A1A"/>
          <w:szCs w:val="26"/>
        </w:rPr>
        <w:t>(5), 4-7.</w:t>
      </w:r>
    </w:p>
    <w:p w14:paraId="18B8A841" w14:textId="77777777" w:rsidR="004845A1" w:rsidRDefault="004845A1">
      <w:pPr>
        <w:spacing w:after="160" w:line="259" w:lineRule="auto"/>
        <w:rPr>
          <w:color w:val="1A1A1A"/>
          <w:szCs w:val="26"/>
        </w:rPr>
      </w:pPr>
      <w:proofErr w:type="spellStart"/>
      <w:r w:rsidRPr="00C95BA6">
        <w:rPr>
          <w:color w:val="1A1A1A"/>
          <w:szCs w:val="26"/>
        </w:rPr>
        <w:t>Carmeli</w:t>
      </w:r>
      <w:proofErr w:type="spellEnd"/>
      <w:r w:rsidRPr="00C95BA6">
        <w:rPr>
          <w:color w:val="1A1A1A"/>
          <w:szCs w:val="26"/>
        </w:rPr>
        <w:t>, A., Reiter-</w:t>
      </w:r>
      <w:proofErr w:type="spellStart"/>
      <w:r w:rsidRPr="00C95BA6">
        <w:rPr>
          <w:color w:val="1A1A1A"/>
          <w:szCs w:val="26"/>
        </w:rPr>
        <w:t>Palmon</w:t>
      </w:r>
      <w:proofErr w:type="spellEnd"/>
      <w:r w:rsidRPr="00C95BA6">
        <w:rPr>
          <w:color w:val="1A1A1A"/>
          <w:szCs w:val="26"/>
        </w:rPr>
        <w:t xml:space="preserve">, R., &amp; </w:t>
      </w:r>
      <w:proofErr w:type="spellStart"/>
      <w:r w:rsidRPr="00C95BA6">
        <w:rPr>
          <w:color w:val="1A1A1A"/>
          <w:szCs w:val="26"/>
        </w:rPr>
        <w:t>Ziv</w:t>
      </w:r>
      <w:proofErr w:type="spellEnd"/>
      <w:r w:rsidRPr="00C95BA6">
        <w:rPr>
          <w:color w:val="1A1A1A"/>
          <w:szCs w:val="26"/>
        </w:rPr>
        <w:t xml:space="preserve">, E. (2010). Inclusive leadership and employee involvement in </w:t>
      </w:r>
    </w:p>
    <w:p w14:paraId="086785E0" w14:textId="7F1B8B4B" w:rsidR="00662646" w:rsidRDefault="004845A1" w:rsidP="004845A1">
      <w:pPr>
        <w:spacing w:after="160" w:line="259" w:lineRule="auto"/>
        <w:ind w:left="720"/>
        <w:rPr>
          <w:rFonts w:ascii="Garamond" w:hAnsi="Garamond"/>
          <w:sz w:val="24"/>
        </w:rPr>
      </w:pPr>
      <w:r w:rsidRPr="00C95BA6">
        <w:rPr>
          <w:color w:val="1A1A1A"/>
          <w:szCs w:val="26"/>
        </w:rPr>
        <w:t xml:space="preserve">creative tasks in the workplace: The mediating role of psychological safety. </w:t>
      </w:r>
      <w:r w:rsidRPr="00C95BA6">
        <w:rPr>
          <w:i/>
          <w:iCs/>
          <w:color w:val="1A1A1A"/>
          <w:szCs w:val="26"/>
        </w:rPr>
        <w:t>Creativity Research Journal</w:t>
      </w:r>
      <w:r w:rsidRPr="00C95BA6">
        <w:rPr>
          <w:color w:val="1A1A1A"/>
          <w:szCs w:val="26"/>
        </w:rPr>
        <w:t xml:space="preserve">, </w:t>
      </w:r>
      <w:r w:rsidRPr="00C95BA6">
        <w:rPr>
          <w:i/>
          <w:iCs/>
          <w:color w:val="1A1A1A"/>
          <w:szCs w:val="26"/>
        </w:rPr>
        <w:t>22</w:t>
      </w:r>
      <w:r w:rsidRPr="00C95BA6">
        <w:rPr>
          <w:color w:val="1A1A1A"/>
          <w:szCs w:val="26"/>
        </w:rPr>
        <w:t>(3), 250-260.</w:t>
      </w:r>
    </w:p>
    <w:p w14:paraId="1CCB8663" w14:textId="77777777" w:rsidR="00D851CD" w:rsidRDefault="00D851CD">
      <w:pPr>
        <w:spacing w:after="160" w:line="259" w:lineRule="auto"/>
        <w:rPr>
          <w:color w:val="1A1A1A"/>
          <w:szCs w:val="26"/>
        </w:rPr>
      </w:pPr>
      <w:r w:rsidRPr="00244AA5">
        <w:rPr>
          <w:color w:val="1A1A1A"/>
          <w:szCs w:val="26"/>
        </w:rPr>
        <w:t xml:space="preserve">Garrison-Wade, D., Sobel, D., &amp; Fulmer, C. L. (2007). Inclusive leadership: Preparing principals for the </w:t>
      </w:r>
    </w:p>
    <w:p w14:paraId="0C33546A" w14:textId="0DE1954F" w:rsidR="0096759F" w:rsidRDefault="00D851CD" w:rsidP="005A0C86">
      <w:pPr>
        <w:spacing w:after="160" w:line="259" w:lineRule="auto"/>
        <w:ind w:firstLine="720"/>
        <w:rPr>
          <w:color w:val="1A1A1A"/>
          <w:szCs w:val="26"/>
        </w:rPr>
      </w:pPr>
      <w:r w:rsidRPr="00244AA5">
        <w:rPr>
          <w:color w:val="1A1A1A"/>
          <w:szCs w:val="26"/>
        </w:rPr>
        <w:t xml:space="preserve">role that awaits them. </w:t>
      </w:r>
      <w:r w:rsidRPr="00244AA5">
        <w:rPr>
          <w:i/>
          <w:iCs/>
          <w:color w:val="1A1A1A"/>
          <w:szCs w:val="26"/>
        </w:rPr>
        <w:t>Educational Leadership and Administration</w:t>
      </w:r>
      <w:r w:rsidRPr="00244AA5">
        <w:rPr>
          <w:color w:val="1A1A1A"/>
          <w:szCs w:val="26"/>
        </w:rPr>
        <w:t xml:space="preserve">, </w:t>
      </w:r>
      <w:r w:rsidRPr="00244AA5">
        <w:rPr>
          <w:i/>
          <w:iCs/>
          <w:color w:val="1A1A1A"/>
          <w:szCs w:val="26"/>
        </w:rPr>
        <w:t>19</w:t>
      </w:r>
      <w:r w:rsidRPr="00244AA5">
        <w:rPr>
          <w:color w:val="1A1A1A"/>
          <w:szCs w:val="26"/>
        </w:rPr>
        <w:t>, 117.</w:t>
      </w:r>
    </w:p>
    <w:p w14:paraId="3967B011" w14:textId="2584E743" w:rsidR="009969F5" w:rsidRPr="009969F5" w:rsidRDefault="009969F5" w:rsidP="009969F5">
      <w:pPr>
        <w:spacing w:after="160" w:line="259" w:lineRule="auto"/>
      </w:pPr>
      <w:r>
        <w:t xml:space="preserve">Senge, P. M. (2006). </w:t>
      </w:r>
      <w:r>
        <w:rPr>
          <w:i/>
        </w:rPr>
        <w:t xml:space="preserve">The fifth discipline: The art &amp; practice of the learning organization. </w:t>
      </w:r>
      <w:r>
        <w:t>New York.</w:t>
      </w:r>
    </w:p>
    <w:sectPr w:rsidR="009969F5" w:rsidRPr="009969F5" w:rsidSect="005B06C7">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07BA" w14:textId="77777777" w:rsidR="009167A3" w:rsidRDefault="009167A3" w:rsidP="000911A4">
      <w:pPr>
        <w:spacing w:after="0" w:line="240" w:lineRule="auto"/>
      </w:pPr>
      <w:r>
        <w:separator/>
      </w:r>
    </w:p>
  </w:endnote>
  <w:endnote w:type="continuationSeparator" w:id="0">
    <w:p w14:paraId="2CCEAB76" w14:textId="77777777" w:rsidR="009167A3" w:rsidRDefault="009167A3" w:rsidP="000911A4">
      <w:pPr>
        <w:spacing w:after="0" w:line="240" w:lineRule="auto"/>
      </w:pPr>
      <w:r>
        <w:continuationSeparator/>
      </w:r>
    </w:p>
  </w:endnote>
  <w:endnote w:id="1">
    <w:p w14:paraId="4BF4AE3E" w14:textId="1818BC7C" w:rsidR="0069685C" w:rsidRPr="0095109C" w:rsidRDefault="0069685C">
      <w:pPr>
        <w:pStyle w:val="EndnoteText"/>
        <w:rPr>
          <w:sz w:val="22"/>
          <w:szCs w:val="22"/>
        </w:rPr>
      </w:pPr>
      <w:r w:rsidRPr="005623A7">
        <w:rPr>
          <w:rStyle w:val="EndnoteReference"/>
          <w:sz w:val="22"/>
          <w:szCs w:val="22"/>
        </w:rPr>
        <w:endnoteRef/>
      </w:r>
      <w:r w:rsidRPr="005623A7">
        <w:rPr>
          <w:sz w:val="22"/>
          <w:szCs w:val="22"/>
        </w:rPr>
        <w:t xml:space="preserve"> </w:t>
      </w:r>
      <w:r w:rsidRPr="0095109C">
        <w:rPr>
          <w:sz w:val="22"/>
          <w:szCs w:val="22"/>
        </w:rPr>
        <w:t>The RP Group. Integrative Planning – Conceptual Model of Integrative Planning. (Resource)</w:t>
      </w:r>
    </w:p>
    <w:p w14:paraId="6528CF72" w14:textId="77777777" w:rsidR="000E171E" w:rsidRPr="0095109C" w:rsidRDefault="000E171E">
      <w:pPr>
        <w:pStyle w:val="EndnoteText"/>
        <w:rPr>
          <w:sz w:val="22"/>
          <w:szCs w:val="22"/>
        </w:rPr>
      </w:pPr>
    </w:p>
  </w:endnote>
  <w:endnote w:id="2">
    <w:p w14:paraId="6EE0CF4E" w14:textId="366E7DAA" w:rsidR="00822F49" w:rsidRPr="00822F49" w:rsidRDefault="0069685C">
      <w:pPr>
        <w:pStyle w:val="EndnoteText"/>
        <w:rPr>
          <w:sz w:val="22"/>
          <w:szCs w:val="22"/>
        </w:rPr>
      </w:pPr>
      <w:r w:rsidRPr="000E171E">
        <w:rPr>
          <w:rStyle w:val="EndnoteReference"/>
          <w:sz w:val="22"/>
          <w:szCs w:val="22"/>
        </w:rPr>
        <w:endnoteRef/>
      </w:r>
      <w:r w:rsidRPr="000E171E">
        <w:rPr>
          <w:sz w:val="22"/>
          <w:szCs w:val="22"/>
        </w:rPr>
        <w:t xml:space="preserve"> The RP Group. Integrative Planning – Literature Review – Themes. (</w:t>
      </w:r>
      <w:r w:rsidRPr="00822F49">
        <w:rPr>
          <w:sz w:val="22"/>
          <w:szCs w:val="22"/>
        </w:rPr>
        <w:t xml:space="preserve">Resource) </w:t>
      </w:r>
    </w:p>
    <w:p w14:paraId="19C19162" w14:textId="77777777" w:rsidR="000E171E" w:rsidRPr="00822F49" w:rsidRDefault="000E171E">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3941" w14:textId="77777777" w:rsidR="00176C18" w:rsidRDefault="00176C18" w:rsidP="009558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72D0C" w14:textId="77777777" w:rsidR="008417B2" w:rsidRDefault="008417B2" w:rsidP="00176C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6FAB" w14:textId="77777777" w:rsidR="00176C18" w:rsidRDefault="00176C18" w:rsidP="009558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75B">
      <w:rPr>
        <w:rStyle w:val="PageNumber"/>
        <w:noProof/>
      </w:rPr>
      <w:t>1</w:t>
    </w:r>
    <w:r>
      <w:rPr>
        <w:rStyle w:val="PageNumber"/>
      </w:rPr>
      <w:fldChar w:fldCharType="end"/>
    </w:r>
  </w:p>
  <w:p w14:paraId="5BCA48D9" w14:textId="77777777" w:rsidR="008417B2" w:rsidRDefault="008417B2" w:rsidP="00176C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F34D" w14:textId="77777777" w:rsidR="00EA71DF" w:rsidRDefault="00EA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3B0A7" w14:textId="77777777" w:rsidR="009167A3" w:rsidRDefault="009167A3" w:rsidP="000911A4">
      <w:pPr>
        <w:spacing w:after="0" w:line="240" w:lineRule="auto"/>
      </w:pPr>
      <w:r>
        <w:separator/>
      </w:r>
    </w:p>
  </w:footnote>
  <w:footnote w:type="continuationSeparator" w:id="0">
    <w:p w14:paraId="507EC0E8" w14:textId="77777777" w:rsidR="009167A3" w:rsidRDefault="009167A3" w:rsidP="0009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5228" w14:textId="20E63B8B" w:rsidR="0069685C" w:rsidRDefault="0069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5921" w14:textId="4402222F" w:rsidR="0069685C" w:rsidRDefault="0069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5345" w14:textId="3B870E80" w:rsidR="0069685C" w:rsidRDefault="0069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092"/>
    <w:multiLevelType w:val="hybridMultilevel"/>
    <w:tmpl w:val="E958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29E4"/>
    <w:multiLevelType w:val="hybridMultilevel"/>
    <w:tmpl w:val="3E42D068"/>
    <w:lvl w:ilvl="0" w:tplc="0396FC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362309"/>
    <w:multiLevelType w:val="hybridMultilevel"/>
    <w:tmpl w:val="7C5A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73CC"/>
    <w:multiLevelType w:val="hybridMultilevel"/>
    <w:tmpl w:val="3970CF7A"/>
    <w:lvl w:ilvl="0" w:tplc="75060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3537B"/>
    <w:multiLevelType w:val="hybridMultilevel"/>
    <w:tmpl w:val="B484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244B2"/>
    <w:multiLevelType w:val="hybridMultilevel"/>
    <w:tmpl w:val="5482648E"/>
    <w:lvl w:ilvl="0" w:tplc="487AC2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F74836"/>
    <w:multiLevelType w:val="hybridMultilevel"/>
    <w:tmpl w:val="0BAC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D13EC"/>
    <w:multiLevelType w:val="hybridMultilevel"/>
    <w:tmpl w:val="D9B2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C55C7"/>
    <w:multiLevelType w:val="hybridMultilevel"/>
    <w:tmpl w:val="B7887456"/>
    <w:lvl w:ilvl="0" w:tplc="8CA2B26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905A61"/>
    <w:multiLevelType w:val="hybridMultilevel"/>
    <w:tmpl w:val="2AF0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775CE"/>
    <w:multiLevelType w:val="hybridMultilevel"/>
    <w:tmpl w:val="7420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712D8"/>
    <w:multiLevelType w:val="hybridMultilevel"/>
    <w:tmpl w:val="F4C494E0"/>
    <w:lvl w:ilvl="0" w:tplc="323C8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793556"/>
    <w:multiLevelType w:val="hybridMultilevel"/>
    <w:tmpl w:val="95FE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B7F27"/>
    <w:multiLevelType w:val="hybridMultilevel"/>
    <w:tmpl w:val="27101DBE"/>
    <w:lvl w:ilvl="0" w:tplc="4D8E96D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7F7942"/>
    <w:multiLevelType w:val="hybridMultilevel"/>
    <w:tmpl w:val="B7CCA8B6"/>
    <w:lvl w:ilvl="0" w:tplc="8E8C1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F36DB6"/>
    <w:multiLevelType w:val="hybridMultilevel"/>
    <w:tmpl w:val="C3F6377E"/>
    <w:lvl w:ilvl="0" w:tplc="3600FE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42763"/>
    <w:multiLevelType w:val="hybridMultilevel"/>
    <w:tmpl w:val="EE74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6214A"/>
    <w:multiLevelType w:val="hybridMultilevel"/>
    <w:tmpl w:val="902A0464"/>
    <w:lvl w:ilvl="0" w:tplc="3FC830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820E13"/>
    <w:multiLevelType w:val="hybridMultilevel"/>
    <w:tmpl w:val="0D4CA014"/>
    <w:lvl w:ilvl="0" w:tplc="926A519A">
      <w:start w:val="1"/>
      <w:numFmt w:val="decimal"/>
      <w:lvlText w:val="%1."/>
      <w:lvlJc w:val="left"/>
      <w:pPr>
        <w:ind w:left="360" w:hanging="360"/>
      </w:pPr>
      <w:rPr>
        <w:rFonts w:ascii="Times New Roman" w:hAnsi="Times New Roman" w:hint="default"/>
        <w:b w:val="0"/>
        <w:color w:val="E36C0A" w:themeColor="accent6" w:themeShade="BF"/>
        <w:sz w:val="32"/>
        <w:szCs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154261"/>
    <w:multiLevelType w:val="hybridMultilevel"/>
    <w:tmpl w:val="9FE8EF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E31BA"/>
    <w:multiLevelType w:val="hybridMultilevel"/>
    <w:tmpl w:val="F7065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60CA4"/>
    <w:multiLevelType w:val="hybridMultilevel"/>
    <w:tmpl w:val="AB6E4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055CE"/>
    <w:multiLevelType w:val="hybridMultilevel"/>
    <w:tmpl w:val="1C147E50"/>
    <w:lvl w:ilvl="0" w:tplc="34343E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134178"/>
    <w:multiLevelType w:val="hybridMultilevel"/>
    <w:tmpl w:val="BCD4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B0D50"/>
    <w:multiLevelType w:val="hybridMultilevel"/>
    <w:tmpl w:val="D36A09D4"/>
    <w:lvl w:ilvl="0" w:tplc="63D2C966">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E327F3"/>
    <w:multiLevelType w:val="hybridMultilevel"/>
    <w:tmpl w:val="013A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106C0"/>
    <w:multiLevelType w:val="hybridMultilevel"/>
    <w:tmpl w:val="7090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C3B9B"/>
    <w:multiLevelType w:val="hybridMultilevel"/>
    <w:tmpl w:val="15B8A6EA"/>
    <w:lvl w:ilvl="0" w:tplc="EFDC6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333971"/>
    <w:multiLevelType w:val="hybridMultilevel"/>
    <w:tmpl w:val="7102C010"/>
    <w:lvl w:ilvl="0" w:tplc="C08A08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5D7300"/>
    <w:multiLevelType w:val="hybridMultilevel"/>
    <w:tmpl w:val="B9DCCDAA"/>
    <w:lvl w:ilvl="0" w:tplc="3C98F9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1061AC"/>
    <w:multiLevelType w:val="hybridMultilevel"/>
    <w:tmpl w:val="0D4CA014"/>
    <w:lvl w:ilvl="0" w:tplc="926A519A">
      <w:start w:val="1"/>
      <w:numFmt w:val="decimal"/>
      <w:lvlText w:val="%1."/>
      <w:lvlJc w:val="left"/>
      <w:pPr>
        <w:ind w:left="360" w:hanging="360"/>
      </w:pPr>
      <w:rPr>
        <w:rFonts w:ascii="Times New Roman" w:hAnsi="Times New Roman" w:hint="default"/>
        <w:b w:val="0"/>
        <w:color w:val="E36C0A" w:themeColor="accent6" w:themeShade="BF"/>
        <w:sz w:val="32"/>
        <w:szCs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511E13"/>
    <w:multiLevelType w:val="hybridMultilevel"/>
    <w:tmpl w:val="078C088E"/>
    <w:lvl w:ilvl="0" w:tplc="0F7A00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C822E7"/>
    <w:multiLevelType w:val="hybridMultilevel"/>
    <w:tmpl w:val="5A88930E"/>
    <w:lvl w:ilvl="0" w:tplc="41E8B522">
      <w:start w:val="1"/>
      <w:numFmt w:val="bullet"/>
      <w:lvlText w:val="-"/>
      <w:lvlJc w:val="left"/>
      <w:pPr>
        <w:ind w:left="1440" w:hanging="360"/>
      </w:pPr>
      <w:rPr>
        <w:rFonts w:ascii="Garamond" w:eastAsiaTheme="minorHAnsi" w:hAnsi="Garamond"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636DFE"/>
    <w:multiLevelType w:val="hybridMultilevel"/>
    <w:tmpl w:val="4C1C61C0"/>
    <w:lvl w:ilvl="0" w:tplc="D8A49748">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33435"/>
    <w:multiLevelType w:val="hybridMultilevel"/>
    <w:tmpl w:val="8DE64416"/>
    <w:lvl w:ilvl="0" w:tplc="3C8057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102DDE"/>
    <w:multiLevelType w:val="hybridMultilevel"/>
    <w:tmpl w:val="795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928B2"/>
    <w:multiLevelType w:val="hybridMultilevel"/>
    <w:tmpl w:val="1116C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0D1524"/>
    <w:multiLevelType w:val="hybridMultilevel"/>
    <w:tmpl w:val="79A094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841A2"/>
    <w:multiLevelType w:val="hybridMultilevel"/>
    <w:tmpl w:val="99DE5E90"/>
    <w:lvl w:ilvl="0" w:tplc="64186E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4741BA"/>
    <w:multiLevelType w:val="hybridMultilevel"/>
    <w:tmpl w:val="B5843AFC"/>
    <w:lvl w:ilvl="0" w:tplc="97F2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0"/>
  </w:num>
  <w:num w:numId="3">
    <w:abstractNumId w:val="21"/>
  </w:num>
  <w:num w:numId="4">
    <w:abstractNumId w:val="25"/>
  </w:num>
  <w:num w:numId="5">
    <w:abstractNumId w:val="24"/>
  </w:num>
  <w:num w:numId="6">
    <w:abstractNumId w:val="33"/>
  </w:num>
  <w:num w:numId="7">
    <w:abstractNumId w:val="19"/>
  </w:num>
  <w:num w:numId="8">
    <w:abstractNumId w:val="20"/>
  </w:num>
  <w:num w:numId="9">
    <w:abstractNumId w:val="37"/>
  </w:num>
  <w:num w:numId="10">
    <w:abstractNumId w:val="10"/>
  </w:num>
  <w:num w:numId="11">
    <w:abstractNumId w:val="3"/>
  </w:num>
  <w:num w:numId="12">
    <w:abstractNumId w:val="15"/>
  </w:num>
  <w:num w:numId="13">
    <w:abstractNumId w:val="17"/>
  </w:num>
  <w:num w:numId="14">
    <w:abstractNumId w:val="31"/>
  </w:num>
  <w:num w:numId="15">
    <w:abstractNumId w:val="39"/>
  </w:num>
  <w:num w:numId="16">
    <w:abstractNumId w:val="35"/>
  </w:num>
  <w:num w:numId="17">
    <w:abstractNumId w:val="14"/>
  </w:num>
  <w:num w:numId="18">
    <w:abstractNumId w:val="38"/>
  </w:num>
  <w:num w:numId="19">
    <w:abstractNumId w:val="11"/>
  </w:num>
  <w:num w:numId="20">
    <w:abstractNumId w:val="27"/>
  </w:num>
  <w:num w:numId="21">
    <w:abstractNumId w:val="34"/>
  </w:num>
  <w:num w:numId="22">
    <w:abstractNumId w:val="13"/>
  </w:num>
  <w:num w:numId="23">
    <w:abstractNumId w:val="32"/>
  </w:num>
  <w:num w:numId="24">
    <w:abstractNumId w:val="22"/>
  </w:num>
  <w:num w:numId="25">
    <w:abstractNumId w:val="1"/>
  </w:num>
  <w:num w:numId="26">
    <w:abstractNumId w:val="29"/>
  </w:num>
  <w:num w:numId="27">
    <w:abstractNumId w:val="5"/>
  </w:num>
  <w:num w:numId="28">
    <w:abstractNumId w:val="8"/>
  </w:num>
  <w:num w:numId="29">
    <w:abstractNumId w:val="23"/>
  </w:num>
  <w:num w:numId="30">
    <w:abstractNumId w:val="7"/>
  </w:num>
  <w:num w:numId="31">
    <w:abstractNumId w:val="30"/>
  </w:num>
  <w:num w:numId="32">
    <w:abstractNumId w:val="6"/>
  </w:num>
  <w:num w:numId="33">
    <w:abstractNumId w:val="18"/>
  </w:num>
  <w:num w:numId="34">
    <w:abstractNumId w:val="28"/>
  </w:num>
  <w:num w:numId="35">
    <w:abstractNumId w:val="36"/>
  </w:num>
  <w:num w:numId="36">
    <w:abstractNumId w:val="4"/>
  </w:num>
  <w:num w:numId="37">
    <w:abstractNumId w:val="12"/>
  </w:num>
  <w:num w:numId="38">
    <w:abstractNumId w:val="2"/>
  </w:num>
  <w:num w:numId="39">
    <w:abstractNumId w:val="2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5C"/>
    <w:rsid w:val="00010DE2"/>
    <w:rsid w:val="00023F3C"/>
    <w:rsid w:val="00026808"/>
    <w:rsid w:val="000342EC"/>
    <w:rsid w:val="00045786"/>
    <w:rsid w:val="000459D6"/>
    <w:rsid w:val="00045D0D"/>
    <w:rsid w:val="0005737E"/>
    <w:rsid w:val="00057545"/>
    <w:rsid w:val="00062A21"/>
    <w:rsid w:val="000713AB"/>
    <w:rsid w:val="00071CE8"/>
    <w:rsid w:val="00081AB0"/>
    <w:rsid w:val="00081D36"/>
    <w:rsid w:val="00083A25"/>
    <w:rsid w:val="00086F9D"/>
    <w:rsid w:val="000911A4"/>
    <w:rsid w:val="00095661"/>
    <w:rsid w:val="000971BA"/>
    <w:rsid w:val="000A2168"/>
    <w:rsid w:val="000B4015"/>
    <w:rsid w:val="000B6CBF"/>
    <w:rsid w:val="000C28FB"/>
    <w:rsid w:val="000D1207"/>
    <w:rsid w:val="000D16BD"/>
    <w:rsid w:val="000D1BEE"/>
    <w:rsid w:val="000E171E"/>
    <w:rsid w:val="000E4065"/>
    <w:rsid w:val="000F7E0E"/>
    <w:rsid w:val="0010455A"/>
    <w:rsid w:val="001074B7"/>
    <w:rsid w:val="0010757E"/>
    <w:rsid w:val="0014025D"/>
    <w:rsid w:val="001504CF"/>
    <w:rsid w:val="001505DC"/>
    <w:rsid w:val="00153316"/>
    <w:rsid w:val="00176C18"/>
    <w:rsid w:val="00192A27"/>
    <w:rsid w:val="001A6ECB"/>
    <w:rsid w:val="001B1120"/>
    <w:rsid w:val="001B7490"/>
    <w:rsid w:val="001C240C"/>
    <w:rsid w:val="001C32F9"/>
    <w:rsid w:val="001C50B6"/>
    <w:rsid w:val="001C5F29"/>
    <w:rsid w:val="001D150F"/>
    <w:rsid w:val="001D1ACA"/>
    <w:rsid w:val="001D3485"/>
    <w:rsid w:val="001D3C26"/>
    <w:rsid w:val="001D52FD"/>
    <w:rsid w:val="001D610F"/>
    <w:rsid w:val="001D7DCF"/>
    <w:rsid w:val="001E4906"/>
    <w:rsid w:val="001E7A24"/>
    <w:rsid w:val="00224AF6"/>
    <w:rsid w:val="002265A1"/>
    <w:rsid w:val="002323B4"/>
    <w:rsid w:val="00232638"/>
    <w:rsid w:val="00232788"/>
    <w:rsid w:val="00241CC0"/>
    <w:rsid w:val="002467CD"/>
    <w:rsid w:val="002602A2"/>
    <w:rsid w:val="00265C02"/>
    <w:rsid w:val="00271433"/>
    <w:rsid w:val="00275A93"/>
    <w:rsid w:val="00283A2C"/>
    <w:rsid w:val="00290D3D"/>
    <w:rsid w:val="00291EA0"/>
    <w:rsid w:val="0029305D"/>
    <w:rsid w:val="002933AF"/>
    <w:rsid w:val="00294D03"/>
    <w:rsid w:val="002B640B"/>
    <w:rsid w:val="002C096C"/>
    <w:rsid w:val="002C398D"/>
    <w:rsid w:val="002F7443"/>
    <w:rsid w:val="0030705D"/>
    <w:rsid w:val="003107C1"/>
    <w:rsid w:val="003167C9"/>
    <w:rsid w:val="00322501"/>
    <w:rsid w:val="00326234"/>
    <w:rsid w:val="00342A16"/>
    <w:rsid w:val="00344F51"/>
    <w:rsid w:val="0035610E"/>
    <w:rsid w:val="00372538"/>
    <w:rsid w:val="0037373C"/>
    <w:rsid w:val="00374BA9"/>
    <w:rsid w:val="00385DA2"/>
    <w:rsid w:val="00393737"/>
    <w:rsid w:val="003965EC"/>
    <w:rsid w:val="003A291E"/>
    <w:rsid w:val="003A316A"/>
    <w:rsid w:val="003A4997"/>
    <w:rsid w:val="003B01DD"/>
    <w:rsid w:val="003C73BD"/>
    <w:rsid w:val="003D0A91"/>
    <w:rsid w:val="003D54C0"/>
    <w:rsid w:val="003E6F5F"/>
    <w:rsid w:val="003F3A55"/>
    <w:rsid w:val="003F5576"/>
    <w:rsid w:val="003F6976"/>
    <w:rsid w:val="00404160"/>
    <w:rsid w:val="00410F52"/>
    <w:rsid w:val="00414248"/>
    <w:rsid w:val="00416103"/>
    <w:rsid w:val="00424156"/>
    <w:rsid w:val="00432103"/>
    <w:rsid w:val="004412CD"/>
    <w:rsid w:val="00442F66"/>
    <w:rsid w:val="004570EB"/>
    <w:rsid w:val="00462265"/>
    <w:rsid w:val="00462C31"/>
    <w:rsid w:val="00475EE5"/>
    <w:rsid w:val="00475FE8"/>
    <w:rsid w:val="0048378C"/>
    <w:rsid w:val="0048448C"/>
    <w:rsid w:val="004845A1"/>
    <w:rsid w:val="004862AE"/>
    <w:rsid w:val="00487117"/>
    <w:rsid w:val="0049043E"/>
    <w:rsid w:val="004917AE"/>
    <w:rsid w:val="004A7523"/>
    <w:rsid w:val="004B4110"/>
    <w:rsid w:val="004B4DFE"/>
    <w:rsid w:val="004C4C4A"/>
    <w:rsid w:val="004C6001"/>
    <w:rsid w:val="004D0D1A"/>
    <w:rsid w:val="004D6CEB"/>
    <w:rsid w:val="004E1AED"/>
    <w:rsid w:val="00501C83"/>
    <w:rsid w:val="00503004"/>
    <w:rsid w:val="00510F22"/>
    <w:rsid w:val="0053075B"/>
    <w:rsid w:val="00531627"/>
    <w:rsid w:val="0053177C"/>
    <w:rsid w:val="005336D3"/>
    <w:rsid w:val="00534FC1"/>
    <w:rsid w:val="00537D67"/>
    <w:rsid w:val="00543FC6"/>
    <w:rsid w:val="00546135"/>
    <w:rsid w:val="00546E0C"/>
    <w:rsid w:val="0055515C"/>
    <w:rsid w:val="005610CA"/>
    <w:rsid w:val="005611CC"/>
    <w:rsid w:val="005623A7"/>
    <w:rsid w:val="00581145"/>
    <w:rsid w:val="00581E57"/>
    <w:rsid w:val="00583A86"/>
    <w:rsid w:val="00590A72"/>
    <w:rsid w:val="005934D3"/>
    <w:rsid w:val="00595029"/>
    <w:rsid w:val="0059709C"/>
    <w:rsid w:val="005A041B"/>
    <w:rsid w:val="005A091B"/>
    <w:rsid w:val="005A0C86"/>
    <w:rsid w:val="005A5500"/>
    <w:rsid w:val="005A6CCE"/>
    <w:rsid w:val="005A7311"/>
    <w:rsid w:val="005B06C7"/>
    <w:rsid w:val="005D14FD"/>
    <w:rsid w:val="005D26A1"/>
    <w:rsid w:val="005E4326"/>
    <w:rsid w:val="005E7E4B"/>
    <w:rsid w:val="005F0332"/>
    <w:rsid w:val="005F680D"/>
    <w:rsid w:val="006058BF"/>
    <w:rsid w:val="00626494"/>
    <w:rsid w:val="00632CDE"/>
    <w:rsid w:val="00634BE9"/>
    <w:rsid w:val="00645026"/>
    <w:rsid w:val="00655A0C"/>
    <w:rsid w:val="00662407"/>
    <w:rsid w:val="00662646"/>
    <w:rsid w:val="00663264"/>
    <w:rsid w:val="00677AAB"/>
    <w:rsid w:val="006820CF"/>
    <w:rsid w:val="00685B2C"/>
    <w:rsid w:val="0069685C"/>
    <w:rsid w:val="00697C26"/>
    <w:rsid w:val="006A229C"/>
    <w:rsid w:val="006A52D7"/>
    <w:rsid w:val="006B32C2"/>
    <w:rsid w:val="006B7FCF"/>
    <w:rsid w:val="006C181D"/>
    <w:rsid w:val="006C4007"/>
    <w:rsid w:val="006D2BA8"/>
    <w:rsid w:val="006D70C4"/>
    <w:rsid w:val="006E737E"/>
    <w:rsid w:val="0070033C"/>
    <w:rsid w:val="00700E12"/>
    <w:rsid w:val="007020B6"/>
    <w:rsid w:val="007114BB"/>
    <w:rsid w:val="00721928"/>
    <w:rsid w:val="00723BFE"/>
    <w:rsid w:val="00724293"/>
    <w:rsid w:val="0076124A"/>
    <w:rsid w:val="00763C02"/>
    <w:rsid w:val="00767942"/>
    <w:rsid w:val="007719BC"/>
    <w:rsid w:val="00786288"/>
    <w:rsid w:val="007A420D"/>
    <w:rsid w:val="007A6D8A"/>
    <w:rsid w:val="007B7E1C"/>
    <w:rsid w:val="007C7CDA"/>
    <w:rsid w:val="007D5EDC"/>
    <w:rsid w:val="007D6413"/>
    <w:rsid w:val="007E3E68"/>
    <w:rsid w:val="007E42A2"/>
    <w:rsid w:val="007E6275"/>
    <w:rsid w:val="007F120D"/>
    <w:rsid w:val="007F5053"/>
    <w:rsid w:val="007F6AE8"/>
    <w:rsid w:val="007F7171"/>
    <w:rsid w:val="00800A78"/>
    <w:rsid w:val="0080490E"/>
    <w:rsid w:val="00804A52"/>
    <w:rsid w:val="00805DDA"/>
    <w:rsid w:val="00815EFB"/>
    <w:rsid w:val="00820CBC"/>
    <w:rsid w:val="00822F49"/>
    <w:rsid w:val="00830B61"/>
    <w:rsid w:val="0083319A"/>
    <w:rsid w:val="008417B2"/>
    <w:rsid w:val="008430F4"/>
    <w:rsid w:val="008458B1"/>
    <w:rsid w:val="008464B2"/>
    <w:rsid w:val="0085066D"/>
    <w:rsid w:val="00851B40"/>
    <w:rsid w:val="00851BC7"/>
    <w:rsid w:val="008618EE"/>
    <w:rsid w:val="00864F0C"/>
    <w:rsid w:val="00865086"/>
    <w:rsid w:val="008702A9"/>
    <w:rsid w:val="00871876"/>
    <w:rsid w:val="0087673F"/>
    <w:rsid w:val="008912A5"/>
    <w:rsid w:val="00892D2C"/>
    <w:rsid w:val="008A096A"/>
    <w:rsid w:val="008A3788"/>
    <w:rsid w:val="008C2347"/>
    <w:rsid w:val="008D2188"/>
    <w:rsid w:val="008F5352"/>
    <w:rsid w:val="008F5373"/>
    <w:rsid w:val="009122EF"/>
    <w:rsid w:val="00913F8C"/>
    <w:rsid w:val="00914FFC"/>
    <w:rsid w:val="009167A3"/>
    <w:rsid w:val="009201E2"/>
    <w:rsid w:val="00922589"/>
    <w:rsid w:val="00923AB9"/>
    <w:rsid w:val="009245FB"/>
    <w:rsid w:val="0092477F"/>
    <w:rsid w:val="00932FC2"/>
    <w:rsid w:val="0095109C"/>
    <w:rsid w:val="009602FF"/>
    <w:rsid w:val="009668A3"/>
    <w:rsid w:val="0096759F"/>
    <w:rsid w:val="00994507"/>
    <w:rsid w:val="00994D20"/>
    <w:rsid w:val="00995129"/>
    <w:rsid w:val="009969F5"/>
    <w:rsid w:val="0099744A"/>
    <w:rsid w:val="009A5BA4"/>
    <w:rsid w:val="009A710A"/>
    <w:rsid w:val="009B7F05"/>
    <w:rsid w:val="009C1E89"/>
    <w:rsid w:val="009C3A20"/>
    <w:rsid w:val="009D2C68"/>
    <w:rsid w:val="009D6982"/>
    <w:rsid w:val="009E0BAF"/>
    <w:rsid w:val="009E30B3"/>
    <w:rsid w:val="009F1309"/>
    <w:rsid w:val="009F42E9"/>
    <w:rsid w:val="00A075F8"/>
    <w:rsid w:val="00A11615"/>
    <w:rsid w:val="00A36D28"/>
    <w:rsid w:val="00A466C0"/>
    <w:rsid w:val="00A46BCA"/>
    <w:rsid w:val="00A76445"/>
    <w:rsid w:val="00A771D1"/>
    <w:rsid w:val="00A819E1"/>
    <w:rsid w:val="00A87791"/>
    <w:rsid w:val="00A94341"/>
    <w:rsid w:val="00A95139"/>
    <w:rsid w:val="00A9522B"/>
    <w:rsid w:val="00A97CCD"/>
    <w:rsid w:val="00AA4120"/>
    <w:rsid w:val="00AA675F"/>
    <w:rsid w:val="00AB76FF"/>
    <w:rsid w:val="00AC1AC7"/>
    <w:rsid w:val="00AD0AA7"/>
    <w:rsid w:val="00AD4948"/>
    <w:rsid w:val="00AD4D44"/>
    <w:rsid w:val="00AD78DF"/>
    <w:rsid w:val="00AF2AE5"/>
    <w:rsid w:val="00B047B9"/>
    <w:rsid w:val="00B13A63"/>
    <w:rsid w:val="00B211BC"/>
    <w:rsid w:val="00B321A7"/>
    <w:rsid w:val="00B340C8"/>
    <w:rsid w:val="00B40A20"/>
    <w:rsid w:val="00B53C3C"/>
    <w:rsid w:val="00B569BC"/>
    <w:rsid w:val="00B6471B"/>
    <w:rsid w:val="00B73938"/>
    <w:rsid w:val="00B84214"/>
    <w:rsid w:val="00B91AAF"/>
    <w:rsid w:val="00BB12B8"/>
    <w:rsid w:val="00BB3751"/>
    <w:rsid w:val="00BB58ED"/>
    <w:rsid w:val="00BB5C22"/>
    <w:rsid w:val="00BD1272"/>
    <w:rsid w:val="00BD6D63"/>
    <w:rsid w:val="00BE1862"/>
    <w:rsid w:val="00BF0935"/>
    <w:rsid w:val="00BF2D60"/>
    <w:rsid w:val="00BF300A"/>
    <w:rsid w:val="00BF65E0"/>
    <w:rsid w:val="00BF7F23"/>
    <w:rsid w:val="00C13CDF"/>
    <w:rsid w:val="00C25374"/>
    <w:rsid w:val="00C25CB1"/>
    <w:rsid w:val="00C272C6"/>
    <w:rsid w:val="00C302BB"/>
    <w:rsid w:val="00C31286"/>
    <w:rsid w:val="00C32EF5"/>
    <w:rsid w:val="00C34DE4"/>
    <w:rsid w:val="00C376AE"/>
    <w:rsid w:val="00C37D78"/>
    <w:rsid w:val="00C421E9"/>
    <w:rsid w:val="00C63D3C"/>
    <w:rsid w:val="00C82F65"/>
    <w:rsid w:val="00C830EE"/>
    <w:rsid w:val="00C8720B"/>
    <w:rsid w:val="00C9417B"/>
    <w:rsid w:val="00CA04F8"/>
    <w:rsid w:val="00CA2089"/>
    <w:rsid w:val="00CB0C1B"/>
    <w:rsid w:val="00CB1418"/>
    <w:rsid w:val="00CB2893"/>
    <w:rsid w:val="00CB6A4A"/>
    <w:rsid w:val="00CB6B5C"/>
    <w:rsid w:val="00CC1291"/>
    <w:rsid w:val="00CC5137"/>
    <w:rsid w:val="00CC767C"/>
    <w:rsid w:val="00CC7FE1"/>
    <w:rsid w:val="00CD47C5"/>
    <w:rsid w:val="00CE0517"/>
    <w:rsid w:val="00CE0CD9"/>
    <w:rsid w:val="00CF5F6D"/>
    <w:rsid w:val="00D24BC6"/>
    <w:rsid w:val="00D25E9D"/>
    <w:rsid w:val="00D26034"/>
    <w:rsid w:val="00D34762"/>
    <w:rsid w:val="00D441EF"/>
    <w:rsid w:val="00D46D02"/>
    <w:rsid w:val="00D56229"/>
    <w:rsid w:val="00D57AC2"/>
    <w:rsid w:val="00D7131D"/>
    <w:rsid w:val="00D851CD"/>
    <w:rsid w:val="00D8723F"/>
    <w:rsid w:val="00D875EE"/>
    <w:rsid w:val="00D926C7"/>
    <w:rsid w:val="00DA1158"/>
    <w:rsid w:val="00DA2CD2"/>
    <w:rsid w:val="00DA61F1"/>
    <w:rsid w:val="00DB5C54"/>
    <w:rsid w:val="00DB5C87"/>
    <w:rsid w:val="00DB74C7"/>
    <w:rsid w:val="00DC2E42"/>
    <w:rsid w:val="00DD08D8"/>
    <w:rsid w:val="00DD3D3B"/>
    <w:rsid w:val="00DD7148"/>
    <w:rsid w:val="00DD7924"/>
    <w:rsid w:val="00DE0BCB"/>
    <w:rsid w:val="00DE27F4"/>
    <w:rsid w:val="00DE3EF4"/>
    <w:rsid w:val="00DE57DA"/>
    <w:rsid w:val="00DF4EF3"/>
    <w:rsid w:val="00DF669B"/>
    <w:rsid w:val="00E02647"/>
    <w:rsid w:val="00E04CF1"/>
    <w:rsid w:val="00E153D7"/>
    <w:rsid w:val="00E22F11"/>
    <w:rsid w:val="00E2443B"/>
    <w:rsid w:val="00E24B19"/>
    <w:rsid w:val="00E2545A"/>
    <w:rsid w:val="00E27DB1"/>
    <w:rsid w:val="00E47FE3"/>
    <w:rsid w:val="00E6245E"/>
    <w:rsid w:val="00E62FDE"/>
    <w:rsid w:val="00E63435"/>
    <w:rsid w:val="00E64F1B"/>
    <w:rsid w:val="00E7252F"/>
    <w:rsid w:val="00E7364A"/>
    <w:rsid w:val="00E75E8D"/>
    <w:rsid w:val="00E819D1"/>
    <w:rsid w:val="00E8273E"/>
    <w:rsid w:val="00E96517"/>
    <w:rsid w:val="00EA1D11"/>
    <w:rsid w:val="00EA71DF"/>
    <w:rsid w:val="00EA7368"/>
    <w:rsid w:val="00EB0779"/>
    <w:rsid w:val="00EB5653"/>
    <w:rsid w:val="00EC310E"/>
    <w:rsid w:val="00EE238A"/>
    <w:rsid w:val="00EE79A7"/>
    <w:rsid w:val="00EF16E6"/>
    <w:rsid w:val="00EF3676"/>
    <w:rsid w:val="00EF5B66"/>
    <w:rsid w:val="00F016E8"/>
    <w:rsid w:val="00F11852"/>
    <w:rsid w:val="00F129A2"/>
    <w:rsid w:val="00F12F9C"/>
    <w:rsid w:val="00F13FFF"/>
    <w:rsid w:val="00F17BF1"/>
    <w:rsid w:val="00F25520"/>
    <w:rsid w:val="00F32EDD"/>
    <w:rsid w:val="00F36A99"/>
    <w:rsid w:val="00F42F52"/>
    <w:rsid w:val="00F45E9A"/>
    <w:rsid w:val="00F50FED"/>
    <w:rsid w:val="00F5258C"/>
    <w:rsid w:val="00F56CF6"/>
    <w:rsid w:val="00F571E6"/>
    <w:rsid w:val="00F57465"/>
    <w:rsid w:val="00F62608"/>
    <w:rsid w:val="00F75B6A"/>
    <w:rsid w:val="00F776F4"/>
    <w:rsid w:val="00F80EED"/>
    <w:rsid w:val="00F93813"/>
    <w:rsid w:val="00FA0411"/>
    <w:rsid w:val="00FB5D1E"/>
    <w:rsid w:val="00FB7A28"/>
    <w:rsid w:val="00FD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4CE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76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FB"/>
    <w:pPr>
      <w:ind w:left="720"/>
      <w:contextualSpacing/>
    </w:pPr>
  </w:style>
  <w:style w:type="paragraph" w:styleId="BalloonText">
    <w:name w:val="Balloon Text"/>
    <w:basedOn w:val="Normal"/>
    <w:link w:val="BalloonTextChar"/>
    <w:uiPriority w:val="99"/>
    <w:semiHidden/>
    <w:unhideWhenUsed/>
    <w:rsid w:val="0067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AB"/>
    <w:rPr>
      <w:rFonts w:ascii="Tahoma" w:hAnsi="Tahoma" w:cs="Tahoma"/>
      <w:sz w:val="16"/>
      <w:szCs w:val="16"/>
    </w:rPr>
  </w:style>
  <w:style w:type="paragraph" w:styleId="Header">
    <w:name w:val="header"/>
    <w:basedOn w:val="Normal"/>
    <w:link w:val="HeaderChar"/>
    <w:uiPriority w:val="99"/>
    <w:unhideWhenUsed/>
    <w:rsid w:val="000911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1A4"/>
  </w:style>
  <w:style w:type="paragraph" w:styleId="Footer">
    <w:name w:val="footer"/>
    <w:basedOn w:val="Normal"/>
    <w:link w:val="FooterChar"/>
    <w:uiPriority w:val="99"/>
    <w:unhideWhenUsed/>
    <w:rsid w:val="000911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1A4"/>
  </w:style>
  <w:style w:type="paragraph" w:customStyle="1" w:styleId="Default">
    <w:name w:val="Default"/>
    <w:rsid w:val="00E47FE3"/>
    <w:pPr>
      <w:widowControl w:val="0"/>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60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058B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6058B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
    <w:name w:val="Medium List 2"/>
    <w:basedOn w:val="TableNormal"/>
    <w:uiPriority w:val="66"/>
    <w:rsid w:val="00605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05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unhideWhenUsed/>
    <w:rsid w:val="005A0C86"/>
    <w:pPr>
      <w:spacing w:after="0" w:line="240" w:lineRule="auto"/>
    </w:pPr>
    <w:rPr>
      <w:sz w:val="24"/>
      <w:szCs w:val="24"/>
    </w:rPr>
  </w:style>
  <w:style w:type="character" w:customStyle="1" w:styleId="EndnoteTextChar">
    <w:name w:val="Endnote Text Char"/>
    <w:basedOn w:val="DefaultParagraphFont"/>
    <w:link w:val="EndnoteText"/>
    <w:uiPriority w:val="99"/>
    <w:rsid w:val="005A0C86"/>
    <w:rPr>
      <w:sz w:val="24"/>
      <w:szCs w:val="24"/>
    </w:rPr>
  </w:style>
  <w:style w:type="character" w:styleId="EndnoteReference">
    <w:name w:val="endnote reference"/>
    <w:basedOn w:val="DefaultParagraphFont"/>
    <w:uiPriority w:val="99"/>
    <w:unhideWhenUsed/>
    <w:rsid w:val="005A0C86"/>
    <w:rPr>
      <w:vertAlign w:val="superscript"/>
    </w:rPr>
  </w:style>
  <w:style w:type="character" w:styleId="CommentReference">
    <w:name w:val="annotation reference"/>
    <w:basedOn w:val="DefaultParagraphFont"/>
    <w:uiPriority w:val="99"/>
    <w:semiHidden/>
    <w:unhideWhenUsed/>
    <w:rsid w:val="00F016E8"/>
    <w:rPr>
      <w:sz w:val="18"/>
      <w:szCs w:val="18"/>
    </w:rPr>
  </w:style>
  <w:style w:type="paragraph" w:styleId="CommentText">
    <w:name w:val="annotation text"/>
    <w:basedOn w:val="Normal"/>
    <w:link w:val="CommentTextChar"/>
    <w:uiPriority w:val="99"/>
    <w:semiHidden/>
    <w:unhideWhenUsed/>
    <w:rsid w:val="00F016E8"/>
    <w:pPr>
      <w:spacing w:line="240" w:lineRule="auto"/>
    </w:pPr>
    <w:rPr>
      <w:sz w:val="24"/>
      <w:szCs w:val="24"/>
    </w:rPr>
  </w:style>
  <w:style w:type="character" w:customStyle="1" w:styleId="CommentTextChar">
    <w:name w:val="Comment Text Char"/>
    <w:basedOn w:val="DefaultParagraphFont"/>
    <w:link w:val="CommentText"/>
    <w:uiPriority w:val="99"/>
    <w:semiHidden/>
    <w:rsid w:val="00F016E8"/>
    <w:rPr>
      <w:sz w:val="24"/>
      <w:szCs w:val="24"/>
    </w:rPr>
  </w:style>
  <w:style w:type="paragraph" w:styleId="CommentSubject">
    <w:name w:val="annotation subject"/>
    <w:basedOn w:val="CommentText"/>
    <w:next w:val="CommentText"/>
    <w:link w:val="CommentSubjectChar"/>
    <w:uiPriority w:val="99"/>
    <w:semiHidden/>
    <w:unhideWhenUsed/>
    <w:rsid w:val="00F016E8"/>
    <w:rPr>
      <w:b/>
      <w:bCs/>
      <w:sz w:val="20"/>
      <w:szCs w:val="20"/>
    </w:rPr>
  </w:style>
  <w:style w:type="character" w:customStyle="1" w:styleId="CommentSubjectChar">
    <w:name w:val="Comment Subject Char"/>
    <w:basedOn w:val="CommentTextChar"/>
    <w:link w:val="CommentSubject"/>
    <w:uiPriority w:val="99"/>
    <w:semiHidden/>
    <w:rsid w:val="00F016E8"/>
    <w:rPr>
      <w:b/>
      <w:bCs/>
      <w:sz w:val="20"/>
      <w:szCs w:val="20"/>
    </w:rPr>
  </w:style>
  <w:style w:type="paragraph" w:styleId="FootnoteText">
    <w:name w:val="footnote text"/>
    <w:basedOn w:val="Normal"/>
    <w:link w:val="FootnoteTextChar"/>
    <w:uiPriority w:val="99"/>
    <w:unhideWhenUsed/>
    <w:rsid w:val="00995129"/>
    <w:pPr>
      <w:spacing w:after="0" w:line="240" w:lineRule="auto"/>
    </w:pPr>
    <w:rPr>
      <w:sz w:val="24"/>
      <w:szCs w:val="24"/>
    </w:rPr>
  </w:style>
  <w:style w:type="character" w:customStyle="1" w:styleId="FootnoteTextChar">
    <w:name w:val="Footnote Text Char"/>
    <w:basedOn w:val="DefaultParagraphFont"/>
    <w:link w:val="FootnoteText"/>
    <w:uiPriority w:val="99"/>
    <w:rsid w:val="00995129"/>
    <w:rPr>
      <w:sz w:val="24"/>
      <w:szCs w:val="24"/>
    </w:rPr>
  </w:style>
  <w:style w:type="character" w:styleId="FootnoteReference">
    <w:name w:val="footnote reference"/>
    <w:basedOn w:val="DefaultParagraphFont"/>
    <w:uiPriority w:val="99"/>
    <w:unhideWhenUsed/>
    <w:rsid w:val="00995129"/>
    <w:rPr>
      <w:vertAlign w:val="superscript"/>
    </w:rPr>
  </w:style>
  <w:style w:type="character" w:styleId="Hyperlink">
    <w:name w:val="Hyperlink"/>
    <w:basedOn w:val="DefaultParagraphFont"/>
    <w:uiPriority w:val="99"/>
    <w:unhideWhenUsed/>
    <w:rsid w:val="005623A7"/>
    <w:rPr>
      <w:color w:val="0000FF" w:themeColor="hyperlink"/>
      <w:u w:val="single"/>
    </w:rPr>
  </w:style>
  <w:style w:type="character" w:styleId="FollowedHyperlink">
    <w:name w:val="FollowedHyperlink"/>
    <w:basedOn w:val="DefaultParagraphFont"/>
    <w:uiPriority w:val="99"/>
    <w:semiHidden/>
    <w:unhideWhenUsed/>
    <w:rsid w:val="000E171E"/>
    <w:rPr>
      <w:color w:val="800080" w:themeColor="followedHyperlink"/>
      <w:u w:val="single"/>
    </w:rPr>
  </w:style>
  <w:style w:type="character" w:styleId="PageNumber">
    <w:name w:val="page number"/>
    <w:basedOn w:val="DefaultParagraphFont"/>
    <w:uiPriority w:val="99"/>
    <w:semiHidden/>
    <w:unhideWhenUsed/>
    <w:rsid w:val="0017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584">
      <w:bodyDiv w:val="1"/>
      <w:marLeft w:val="0"/>
      <w:marRight w:val="0"/>
      <w:marTop w:val="0"/>
      <w:marBottom w:val="0"/>
      <w:divBdr>
        <w:top w:val="none" w:sz="0" w:space="0" w:color="auto"/>
        <w:left w:val="none" w:sz="0" w:space="0" w:color="auto"/>
        <w:bottom w:val="none" w:sz="0" w:space="0" w:color="auto"/>
        <w:right w:val="none" w:sz="0" w:space="0" w:color="auto"/>
      </w:divBdr>
    </w:div>
    <w:div w:id="176627132">
      <w:bodyDiv w:val="1"/>
      <w:marLeft w:val="0"/>
      <w:marRight w:val="0"/>
      <w:marTop w:val="0"/>
      <w:marBottom w:val="0"/>
      <w:divBdr>
        <w:top w:val="none" w:sz="0" w:space="0" w:color="auto"/>
        <w:left w:val="none" w:sz="0" w:space="0" w:color="auto"/>
        <w:bottom w:val="none" w:sz="0" w:space="0" w:color="auto"/>
        <w:right w:val="none" w:sz="0" w:space="0" w:color="auto"/>
      </w:divBdr>
      <w:divsChild>
        <w:div w:id="1963681920">
          <w:marLeft w:val="0"/>
          <w:marRight w:val="0"/>
          <w:marTop w:val="0"/>
          <w:marBottom w:val="0"/>
          <w:divBdr>
            <w:top w:val="none" w:sz="0" w:space="0" w:color="auto"/>
            <w:left w:val="none" w:sz="0" w:space="0" w:color="auto"/>
            <w:bottom w:val="none" w:sz="0" w:space="0" w:color="auto"/>
            <w:right w:val="none" w:sz="0" w:space="0" w:color="auto"/>
          </w:divBdr>
        </w:div>
      </w:divsChild>
    </w:div>
    <w:div w:id="256335031">
      <w:bodyDiv w:val="1"/>
      <w:marLeft w:val="0"/>
      <w:marRight w:val="0"/>
      <w:marTop w:val="0"/>
      <w:marBottom w:val="0"/>
      <w:divBdr>
        <w:top w:val="none" w:sz="0" w:space="0" w:color="auto"/>
        <w:left w:val="none" w:sz="0" w:space="0" w:color="auto"/>
        <w:bottom w:val="none" w:sz="0" w:space="0" w:color="auto"/>
        <w:right w:val="none" w:sz="0" w:space="0" w:color="auto"/>
      </w:divBdr>
    </w:div>
    <w:div w:id="467361613">
      <w:bodyDiv w:val="1"/>
      <w:marLeft w:val="0"/>
      <w:marRight w:val="0"/>
      <w:marTop w:val="0"/>
      <w:marBottom w:val="0"/>
      <w:divBdr>
        <w:top w:val="none" w:sz="0" w:space="0" w:color="auto"/>
        <w:left w:val="none" w:sz="0" w:space="0" w:color="auto"/>
        <w:bottom w:val="none" w:sz="0" w:space="0" w:color="auto"/>
        <w:right w:val="none" w:sz="0" w:space="0" w:color="auto"/>
      </w:divBdr>
      <w:divsChild>
        <w:div w:id="2077819813">
          <w:marLeft w:val="0"/>
          <w:marRight w:val="0"/>
          <w:marTop w:val="0"/>
          <w:marBottom w:val="0"/>
          <w:divBdr>
            <w:top w:val="none" w:sz="0" w:space="0" w:color="auto"/>
            <w:left w:val="none" w:sz="0" w:space="0" w:color="auto"/>
            <w:bottom w:val="none" w:sz="0" w:space="0" w:color="auto"/>
            <w:right w:val="none" w:sz="0" w:space="0" w:color="auto"/>
          </w:divBdr>
        </w:div>
      </w:divsChild>
    </w:div>
    <w:div w:id="553351647">
      <w:bodyDiv w:val="1"/>
      <w:marLeft w:val="0"/>
      <w:marRight w:val="0"/>
      <w:marTop w:val="0"/>
      <w:marBottom w:val="0"/>
      <w:divBdr>
        <w:top w:val="none" w:sz="0" w:space="0" w:color="auto"/>
        <w:left w:val="none" w:sz="0" w:space="0" w:color="auto"/>
        <w:bottom w:val="none" w:sz="0" w:space="0" w:color="auto"/>
        <w:right w:val="none" w:sz="0" w:space="0" w:color="auto"/>
      </w:divBdr>
      <w:divsChild>
        <w:div w:id="1063135235">
          <w:marLeft w:val="547"/>
          <w:marRight w:val="0"/>
          <w:marTop w:val="0"/>
          <w:marBottom w:val="0"/>
          <w:divBdr>
            <w:top w:val="none" w:sz="0" w:space="0" w:color="auto"/>
            <w:left w:val="none" w:sz="0" w:space="0" w:color="auto"/>
            <w:bottom w:val="none" w:sz="0" w:space="0" w:color="auto"/>
            <w:right w:val="none" w:sz="0" w:space="0" w:color="auto"/>
          </w:divBdr>
        </w:div>
      </w:divsChild>
    </w:div>
    <w:div w:id="629437425">
      <w:bodyDiv w:val="1"/>
      <w:marLeft w:val="0"/>
      <w:marRight w:val="0"/>
      <w:marTop w:val="0"/>
      <w:marBottom w:val="0"/>
      <w:divBdr>
        <w:top w:val="none" w:sz="0" w:space="0" w:color="auto"/>
        <w:left w:val="none" w:sz="0" w:space="0" w:color="auto"/>
        <w:bottom w:val="none" w:sz="0" w:space="0" w:color="auto"/>
        <w:right w:val="none" w:sz="0" w:space="0" w:color="auto"/>
      </w:divBdr>
    </w:div>
    <w:div w:id="750587538">
      <w:bodyDiv w:val="1"/>
      <w:marLeft w:val="0"/>
      <w:marRight w:val="0"/>
      <w:marTop w:val="0"/>
      <w:marBottom w:val="0"/>
      <w:divBdr>
        <w:top w:val="none" w:sz="0" w:space="0" w:color="auto"/>
        <w:left w:val="none" w:sz="0" w:space="0" w:color="auto"/>
        <w:bottom w:val="none" w:sz="0" w:space="0" w:color="auto"/>
        <w:right w:val="none" w:sz="0" w:space="0" w:color="auto"/>
      </w:divBdr>
    </w:div>
    <w:div w:id="756482050">
      <w:bodyDiv w:val="1"/>
      <w:marLeft w:val="0"/>
      <w:marRight w:val="0"/>
      <w:marTop w:val="0"/>
      <w:marBottom w:val="0"/>
      <w:divBdr>
        <w:top w:val="none" w:sz="0" w:space="0" w:color="auto"/>
        <w:left w:val="none" w:sz="0" w:space="0" w:color="auto"/>
        <w:bottom w:val="none" w:sz="0" w:space="0" w:color="auto"/>
        <w:right w:val="none" w:sz="0" w:space="0" w:color="auto"/>
      </w:divBdr>
      <w:divsChild>
        <w:div w:id="177699596">
          <w:marLeft w:val="547"/>
          <w:marRight w:val="0"/>
          <w:marTop w:val="0"/>
          <w:marBottom w:val="0"/>
          <w:divBdr>
            <w:top w:val="none" w:sz="0" w:space="0" w:color="auto"/>
            <w:left w:val="none" w:sz="0" w:space="0" w:color="auto"/>
            <w:bottom w:val="none" w:sz="0" w:space="0" w:color="auto"/>
            <w:right w:val="none" w:sz="0" w:space="0" w:color="auto"/>
          </w:divBdr>
        </w:div>
      </w:divsChild>
    </w:div>
    <w:div w:id="768161237">
      <w:bodyDiv w:val="1"/>
      <w:marLeft w:val="0"/>
      <w:marRight w:val="0"/>
      <w:marTop w:val="0"/>
      <w:marBottom w:val="0"/>
      <w:divBdr>
        <w:top w:val="none" w:sz="0" w:space="0" w:color="auto"/>
        <w:left w:val="none" w:sz="0" w:space="0" w:color="auto"/>
        <w:bottom w:val="none" w:sz="0" w:space="0" w:color="auto"/>
        <w:right w:val="none" w:sz="0" w:space="0" w:color="auto"/>
      </w:divBdr>
    </w:div>
    <w:div w:id="913011206">
      <w:bodyDiv w:val="1"/>
      <w:marLeft w:val="0"/>
      <w:marRight w:val="0"/>
      <w:marTop w:val="0"/>
      <w:marBottom w:val="0"/>
      <w:divBdr>
        <w:top w:val="none" w:sz="0" w:space="0" w:color="auto"/>
        <w:left w:val="none" w:sz="0" w:space="0" w:color="auto"/>
        <w:bottom w:val="none" w:sz="0" w:space="0" w:color="auto"/>
        <w:right w:val="none" w:sz="0" w:space="0" w:color="auto"/>
      </w:divBdr>
    </w:div>
    <w:div w:id="1028263132">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147089809">
      <w:bodyDiv w:val="1"/>
      <w:marLeft w:val="0"/>
      <w:marRight w:val="0"/>
      <w:marTop w:val="0"/>
      <w:marBottom w:val="0"/>
      <w:divBdr>
        <w:top w:val="none" w:sz="0" w:space="0" w:color="auto"/>
        <w:left w:val="none" w:sz="0" w:space="0" w:color="auto"/>
        <w:bottom w:val="none" w:sz="0" w:space="0" w:color="auto"/>
        <w:right w:val="none" w:sz="0" w:space="0" w:color="auto"/>
      </w:divBdr>
    </w:div>
    <w:div w:id="1713193749">
      <w:bodyDiv w:val="1"/>
      <w:marLeft w:val="0"/>
      <w:marRight w:val="0"/>
      <w:marTop w:val="0"/>
      <w:marBottom w:val="0"/>
      <w:divBdr>
        <w:top w:val="none" w:sz="0" w:space="0" w:color="auto"/>
        <w:left w:val="none" w:sz="0" w:space="0" w:color="auto"/>
        <w:bottom w:val="none" w:sz="0" w:space="0" w:color="auto"/>
        <w:right w:val="none" w:sz="0" w:space="0" w:color="auto"/>
      </w:divBdr>
      <w:divsChild>
        <w:div w:id="1272513238">
          <w:marLeft w:val="547"/>
          <w:marRight w:val="0"/>
          <w:marTop w:val="0"/>
          <w:marBottom w:val="0"/>
          <w:divBdr>
            <w:top w:val="none" w:sz="0" w:space="0" w:color="auto"/>
            <w:left w:val="none" w:sz="0" w:space="0" w:color="auto"/>
            <w:bottom w:val="none" w:sz="0" w:space="0" w:color="auto"/>
            <w:right w:val="none" w:sz="0" w:space="0" w:color="auto"/>
          </w:divBdr>
        </w:div>
      </w:divsChild>
    </w:div>
    <w:div w:id="1813012639">
      <w:bodyDiv w:val="1"/>
      <w:marLeft w:val="0"/>
      <w:marRight w:val="0"/>
      <w:marTop w:val="0"/>
      <w:marBottom w:val="0"/>
      <w:divBdr>
        <w:top w:val="none" w:sz="0" w:space="0" w:color="auto"/>
        <w:left w:val="none" w:sz="0" w:space="0" w:color="auto"/>
        <w:bottom w:val="none" w:sz="0" w:space="0" w:color="auto"/>
        <w:right w:val="none" w:sz="0" w:space="0" w:color="auto"/>
      </w:divBdr>
    </w:div>
    <w:div w:id="1973172136">
      <w:bodyDiv w:val="1"/>
      <w:marLeft w:val="0"/>
      <w:marRight w:val="0"/>
      <w:marTop w:val="0"/>
      <w:marBottom w:val="0"/>
      <w:divBdr>
        <w:top w:val="none" w:sz="0" w:space="0" w:color="auto"/>
        <w:left w:val="none" w:sz="0" w:space="0" w:color="auto"/>
        <w:bottom w:val="none" w:sz="0" w:space="0" w:color="auto"/>
        <w:right w:val="none" w:sz="0" w:space="0" w:color="auto"/>
      </w:divBdr>
      <w:divsChild>
        <w:div w:id="1225409400">
          <w:marLeft w:val="0"/>
          <w:marRight w:val="0"/>
          <w:marTop w:val="0"/>
          <w:marBottom w:val="0"/>
          <w:divBdr>
            <w:top w:val="none" w:sz="0" w:space="0" w:color="auto"/>
            <w:left w:val="none" w:sz="0" w:space="0" w:color="auto"/>
            <w:bottom w:val="none" w:sz="0" w:space="0" w:color="auto"/>
            <w:right w:val="none" w:sz="0" w:space="0" w:color="auto"/>
          </w:divBdr>
        </w:div>
      </w:divsChild>
    </w:div>
    <w:div w:id="1989899646">
      <w:bodyDiv w:val="1"/>
      <w:marLeft w:val="0"/>
      <w:marRight w:val="0"/>
      <w:marTop w:val="0"/>
      <w:marBottom w:val="0"/>
      <w:divBdr>
        <w:top w:val="none" w:sz="0" w:space="0" w:color="auto"/>
        <w:left w:val="none" w:sz="0" w:space="0" w:color="auto"/>
        <w:bottom w:val="none" w:sz="0" w:space="0" w:color="auto"/>
        <w:right w:val="none" w:sz="0" w:space="0" w:color="auto"/>
      </w:divBdr>
    </w:div>
    <w:div w:id="2008552150">
      <w:bodyDiv w:val="1"/>
      <w:marLeft w:val="0"/>
      <w:marRight w:val="0"/>
      <w:marTop w:val="0"/>
      <w:marBottom w:val="0"/>
      <w:divBdr>
        <w:top w:val="none" w:sz="0" w:space="0" w:color="auto"/>
        <w:left w:val="none" w:sz="0" w:space="0" w:color="auto"/>
        <w:bottom w:val="none" w:sz="0" w:space="0" w:color="auto"/>
        <w:right w:val="none" w:sz="0" w:space="0" w:color="auto"/>
      </w:divBdr>
      <w:divsChild>
        <w:div w:id="64385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CE7466-CD80-E44E-AF3C-2F9A4C65EE04}" type="doc">
      <dgm:prSet loTypeId="urn:microsoft.com/office/officeart/2005/8/layout/gear1" loCatId="" qsTypeId="urn:microsoft.com/office/officeart/2005/8/quickstyle/simple4" qsCatId="simple" csTypeId="urn:microsoft.com/office/officeart/2005/8/colors/accent1_2" csCatId="accent1" phldr="1"/>
      <dgm:spPr/>
    </dgm:pt>
    <dgm:pt modelId="{35FB2A5B-1EBA-C543-BA35-31E43CD33988}">
      <dgm:prSet phldrT="[Text]"/>
      <dgm:spPr>
        <a:solidFill>
          <a:schemeClr val="bg1">
            <a:lumMod val="95000"/>
          </a:schemeClr>
        </a:solidFill>
        <a:ln>
          <a:solidFill>
            <a:schemeClr val="accent6">
              <a:lumMod val="75000"/>
            </a:schemeClr>
          </a:solidFill>
        </a:ln>
      </dgm:spPr>
      <dgm:t>
        <a:bodyPr/>
        <a:lstStyle/>
        <a:p>
          <a:r>
            <a:rPr lang="en-US" b="1" u="sng">
              <a:solidFill>
                <a:srgbClr val="E46C0A"/>
              </a:solidFill>
            </a:rPr>
            <a:t>Macro</a:t>
          </a:r>
        </a:p>
        <a:p>
          <a:r>
            <a:rPr lang="en-US">
              <a:solidFill>
                <a:srgbClr val="E46C0A"/>
              </a:solidFill>
            </a:rPr>
            <a:t>Organizational Level</a:t>
          </a:r>
        </a:p>
      </dgm:t>
    </dgm:pt>
    <dgm:pt modelId="{2756F5A1-CA5D-194A-A4DD-757ADF8BC5E8}" type="parTrans" cxnId="{65D7EBDF-BE81-9841-97C8-BEFAB1B9C506}">
      <dgm:prSet/>
      <dgm:spPr/>
      <dgm:t>
        <a:bodyPr/>
        <a:lstStyle/>
        <a:p>
          <a:endParaRPr lang="en-US"/>
        </a:p>
      </dgm:t>
    </dgm:pt>
    <dgm:pt modelId="{987B9BF7-1BCC-434F-A69E-6A78B93FA1A2}" type="sibTrans" cxnId="{65D7EBDF-BE81-9841-97C8-BEFAB1B9C506}">
      <dgm:prSet/>
      <dgm:spPr>
        <a:solidFill>
          <a:schemeClr val="bg1"/>
        </a:solidFill>
        <a:ln>
          <a:solidFill>
            <a:schemeClr val="accent6">
              <a:lumMod val="75000"/>
            </a:schemeClr>
          </a:solidFill>
        </a:ln>
      </dgm:spPr>
      <dgm:t>
        <a:bodyPr/>
        <a:lstStyle/>
        <a:p>
          <a:endParaRPr lang="en-US"/>
        </a:p>
      </dgm:t>
    </dgm:pt>
    <dgm:pt modelId="{CB0299A4-08F4-7941-A833-F778B8DB36C9}">
      <dgm:prSet phldrT="[Text]"/>
      <dgm:spPr>
        <a:solidFill>
          <a:schemeClr val="bg1">
            <a:lumMod val="95000"/>
          </a:schemeClr>
        </a:solidFill>
        <a:ln>
          <a:solidFill>
            <a:schemeClr val="accent6">
              <a:lumMod val="75000"/>
            </a:schemeClr>
          </a:solidFill>
        </a:ln>
      </dgm:spPr>
      <dgm:t>
        <a:bodyPr/>
        <a:lstStyle/>
        <a:p>
          <a:r>
            <a:rPr lang="en-US" b="1" u="sng">
              <a:solidFill>
                <a:srgbClr val="E46C0A"/>
              </a:solidFill>
            </a:rPr>
            <a:t>Meso</a:t>
          </a:r>
          <a:r>
            <a:rPr lang="en-US">
              <a:solidFill>
                <a:srgbClr val="E46C0A"/>
              </a:solidFill>
            </a:rPr>
            <a:t> Group Level</a:t>
          </a:r>
        </a:p>
      </dgm:t>
    </dgm:pt>
    <dgm:pt modelId="{C4DEE31A-93F3-3447-A77F-9DC160C116FF}" type="parTrans" cxnId="{17CCDEF1-22C0-2C47-AE0D-4A8627AF2FA1}">
      <dgm:prSet/>
      <dgm:spPr/>
      <dgm:t>
        <a:bodyPr/>
        <a:lstStyle/>
        <a:p>
          <a:endParaRPr lang="en-US"/>
        </a:p>
      </dgm:t>
    </dgm:pt>
    <dgm:pt modelId="{D262ADD3-9C39-6C46-ADCF-C4A16734881D}" type="sibTrans" cxnId="{17CCDEF1-22C0-2C47-AE0D-4A8627AF2FA1}">
      <dgm:prSet/>
      <dgm:spPr>
        <a:solidFill>
          <a:schemeClr val="bg1"/>
        </a:solidFill>
        <a:ln>
          <a:solidFill>
            <a:schemeClr val="accent6">
              <a:lumMod val="75000"/>
            </a:schemeClr>
          </a:solidFill>
        </a:ln>
      </dgm:spPr>
      <dgm:t>
        <a:bodyPr/>
        <a:lstStyle/>
        <a:p>
          <a:endParaRPr lang="en-US"/>
        </a:p>
      </dgm:t>
    </dgm:pt>
    <dgm:pt modelId="{41A83972-59DC-BF44-BBB6-C77B6CA862FB}">
      <dgm:prSet phldrT="[Text]"/>
      <dgm:spPr>
        <a:solidFill>
          <a:schemeClr val="bg1">
            <a:lumMod val="95000"/>
          </a:schemeClr>
        </a:solidFill>
        <a:ln>
          <a:solidFill>
            <a:schemeClr val="accent6">
              <a:lumMod val="75000"/>
            </a:schemeClr>
          </a:solidFill>
        </a:ln>
      </dgm:spPr>
      <dgm:t>
        <a:bodyPr/>
        <a:lstStyle/>
        <a:p>
          <a:r>
            <a:rPr lang="en-US" b="1" u="sng">
              <a:solidFill>
                <a:schemeClr val="accent6">
                  <a:lumMod val="75000"/>
                </a:schemeClr>
              </a:solidFill>
            </a:rPr>
            <a:t>Micro</a:t>
          </a:r>
          <a:r>
            <a:rPr lang="en-US">
              <a:solidFill>
                <a:schemeClr val="accent6">
                  <a:lumMod val="75000"/>
                </a:schemeClr>
              </a:solidFill>
            </a:rPr>
            <a:t> Individual Level</a:t>
          </a:r>
        </a:p>
      </dgm:t>
    </dgm:pt>
    <dgm:pt modelId="{BFACF8F1-55D0-E443-83F4-849E2B5EA005}" type="parTrans" cxnId="{F9EEC5E8-CF4E-B143-A1F2-CB69E21DF86F}">
      <dgm:prSet/>
      <dgm:spPr/>
      <dgm:t>
        <a:bodyPr/>
        <a:lstStyle/>
        <a:p>
          <a:endParaRPr lang="en-US"/>
        </a:p>
      </dgm:t>
    </dgm:pt>
    <dgm:pt modelId="{75E1D546-839F-D04B-B306-BB4E0AA58169}" type="sibTrans" cxnId="{F9EEC5E8-CF4E-B143-A1F2-CB69E21DF86F}">
      <dgm:prSet/>
      <dgm:spPr>
        <a:solidFill>
          <a:schemeClr val="bg1"/>
        </a:solidFill>
        <a:ln>
          <a:solidFill>
            <a:schemeClr val="accent6">
              <a:lumMod val="75000"/>
            </a:schemeClr>
          </a:solidFill>
        </a:ln>
      </dgm:spPr>
      <dgm:t>
        <a:bodyPr/>
        <a:lstStyle/>
        <a:p>
          <a:endParaRPr lang="en-US"/>
        </a:p>
      </dgm:t>
    </dgm:pt>
    <dgm:pt modelId="{2BF03424-848F-7E4B-9B99-F5B94DE41F24}" type="pres">
      <dgm:prSet presAssocID="{66CE7466-CD80-E44E-AF3C-2F9A4C65EE04}" presName="composite" presStyleCnt="0">
        <dgm:presLayoutVars>
          <dgm:chMax val="3"/>
          <dgm:animLvl val="lvl"/>
          <dgm:resizeHandles val="exact"/>
        </dgm:presLayoutVars>
      </dgm:prSet>
      <dgm:spPr/>
    </dgm:pt>
    <dgm:pt modelId="{011B05DB-997A-5842-B20F-139B7088ED1B}" type="pres">
      <dgm:prSet presAssocID="{35FB2A5B-1EBA-C543-BA35-31E43CD33988}" presName="gear1" presStyleLbl="node1" presStyleIdx="0" presStyleCnt="3">
        <dgm:presLayoutVars>
          <dgm:chMax val="1"/>
          <dgm:bulletEnabled val="1"/>
        </dgm:presLayoutVars>
      </dgm:prSet>
      <dgm:spPr/>
    </dgm:pt>
    <dgm:pt modelId="{A694A176-32C2-1B49-9722-59805972917C}" type="pres">
      <dgm:prSet presAssocID="{35FB2A5B-1EBA-C543-BA35-31E43CD33988}" presName="gear1srcNode" presStyleLbl="node1" presStyleIdx="0" presStyleCnt="3"/>
      <dgm:spPr/>
    </dgm:pt>
    <dgm:pt modelId="{164C6053-9E8F-0A4F-ABD6-8ED5E5005E8F}" type="pres">
      <dgm:prSet presAssocID="{35FB2A5B-1EBA-C543-BA35-31E43CD33988}" presName="gear1dstNode" presStyleLbl="node1" presStyleIdx="0" presStyleCnt="3"/>
      <dgm:spPr/>
    </dgm:pt>
    <dgm:pt modelId="{31362075-00F5-4944-9199-390E44E1FD6F}" type="pres">
      <dgm:prSet presAssocID="{CB0299A4-08F4-7941-A833-F778B8DB36C9}" presName="gear2" presStyleLbl="node1" presStyleIdx="1" presStyleCnt="3">
        <dgm:presLayoutVars>
          <dgm:chMax val="1"/>
          <dgm:bulletEnabled val="1"/>
        </dgm:presLayoutVars>
      </dgm:prSet>
      <dgm:spPr/>
    </dgm:pt>
    <dgm:pt modelId="{B0A58E02-AC40-4047-A5AC-57C04332FAB4}" type="pres">
      <dgm:prSet presAssocID="{CB0299A4-08F4-7941-A833-F778B8DB36C9}" presName="gear2srcNode" presStyleLbl="node1" presStyleIdx="1" presStyleCnt="3"/>
      <dgm:spPr/>
    </dgm:pt>
    <dgm:pt modelId="{AE0012FF-6144-4543-B6B5-E132E4DDC501}" type="pres">
      <dgm:prSet presAssocID="{CB0299A4-08F4-7941-A833-F778B8DB36C9}" presName="gear2dstNode" presStyleLbl="node1" presStyleIdx="1" presStyleCnt="3"/>
      <dgm:spPr/>
    </dgm:pt>
    <dgm:pt modelId="{EB0D8666-1C39-244B-A598-9321A120C12A}" type="pres">
      <dgm:prSet presAssocID="{41A83972-59DC-BF44-BBB6-C77B6CA862FB}" presName="gear3" presStyleLbl="node1" presStyleIdx="2" presStyleCnt="3"/>
      <dgm:spPr/>
    </dgm:pt>
    <dgm:pt modelId="{1C61E809-4184-E84B-B72D-44B38F8BC214}" type="pres">
      <dgm:prSet presAssocID="{41A83972-59DC-BF44-BBB6-C77B6CA862FB}" presName="gear3tx" presStyleLbl="node1" presStyleIdx="2" presStyleCnt="3">
        <dgm:presLayoutVars>
          <dgm:chMax val="1"/>
          <dgm:bulletEnabled val="1"/>
        </dgm:presLayoutVars>
      </dgm:prSet>
      <dgm:spPr/>
    </dgm:pt>
    <dgm:pt modelId="{BE4CD10A-2B7E-1F41-AE2B-BA433CEA1A80}" type="pres">
      <dgm:prSet presAssocID="{41A83972-59DC-BF44-BBB6-C77B6CA862FB}" presName="gear3srcNode" presStyleLbl="node1" presStyleIdx="2" presStyleCnt="3"/>
      <dgm:spPr/>
    </dgm:pt>
    <dgm:pt modelId="{DF1C3657-39EF-7340-8EB5-56975E422ECE}" type="pres">
      <dgm:prSet presAssocID="{41A83972-59DC-BF44-BBB6-C77B6CA862FB}" presName="gear3dstNode" presStyleLbl="node1" presStyleIdx="2" presStyleCnt="3"/>
      <dgm:spPr/>
    </dgm:pt>
    <dgm:pt modelId="{D7AE19F7-FA97-4A4F-A446-B743C32D3882}" type="pres">
      <dgm:prSet presAssocID="{987B9BF7-1BCC-434F-A69E-6A78B93FA1A2}" presName="connector1" presStyleLbl="sibTrans2D1" presStyleIdx="0" presStyleCnt="3"/>
      <dgm:spPr/>
    </dgm:pt>
    <dgm:pt modelId="{FB24A5DC-60A0-BC4A-9864-5719146E08C7}" type="pres">
      <dgm:prSet presAssocID="{D262ADD3-9C39-6C46-ADCF-C4A16734881D}" presName="connector2" presStyleLbl="sibTrans2D1" presStyleIdx="1" presStyleCnt="3"/>
      <dgm:spPr/>
    </dgm:pt>
    <dgm:pt modelId="{864E24DF-929F-C34A-B2F6-D171C610CE0C}" type="pres">
      <dgm:prSet presAssocID="{75E1D546-839F-D04B-B306-BB4E0AA58169}" presName="connector3" presStyleLbl="sibTrans2D1" presStyleIdx="2" presStyleCnt="3"/>
      <dgm:spPr/>
    </dgm:pt>
  </dgm:ptLst>
  <dgm:cxnLst>
    <dgm:cxn modelId="{257C832E-8969-E54B-AF7F-725CE8B65E26}" type="presOf" srcId="{35FB2A5B-1EBA-C543-BA35-31E43CD33988}" destId="{011B05DB-997A-5842-B20F-139B7088ED1B}" srcOrd="0" destOrd="0" presId="urn:microsoft.com/office/officeart/2005/8/layout/gear1"/>
    <dgm:cxn modelId="{C23B424E-6A54-1547-929A-ED70D34FF272}" type="presOf" srcId="{CB0299A4-08F4-7941-A833-F778B8DB36C9}" destId="{AE0012FF-6144-4543-B6B5-E132E4DDC501}" srcOrd="2" destOrd="0" presId="urn:microsoft.com/office/officeart/2005/8/layout/gear1"/>
    <dgm:cxn modelId="{E355E36B-6E48-F44A-9F0D-8B6ED4BA97AE}" type="presOf" srcId="{41A83972-59DC-BF44-BBB6-C77B6CA862FB}" destId="{EB0D8666-1C39-244B-A598-9321A120C12A}" srcOrd="0" destOrd="0" presId="urn:microsoft.com/office/officeart/2005/8/layout/gear1"/>
    <dgm:cxn modelId="{6637DD74-CED4-1149-BF4A-AA0A249B551B}" type="presOf" srcId="{41A83972-59DC-BF44-BBB6-C77B6CA862FB}" destId="{BE4CD10A-2B7E-1F41-AE2B-BA433CEA1A80}" srcOrd="2" destOrd="0" presId="urn:microsoft.com/office/officeart/2005/8/layout/gear1"/>
    <dgm:cxn modelId="{BB719185-86A5-744D-A2F0-EB068DD98764}" type="presOf" srcId="{41A83972-59DC-BF44-BBB6-C77B6CA862FB}" destId="{1C61E809-4184-E84B-B72D-44B38F8BC214}" srcOrd="1" destOrd="0" presId="urn:microsoft.com/office/officeart/2005/8/layout/gear1"/>
    <dgm:cxn modelId="{B82FB486-9897-404E-BC11-65EE50BA9F06}" type="presOf" srcId="{66CE7466-CD80-E44E-AF3C-2F9A4C65EE04}" destId="{2BF03424-848F-7E4B-9B99-F5B94DE41F24}" srcOrd="0" destOrd="0" presId="urn:microsoft.com/office/officeart/2005/8/layout/gear1"/>
    <dgm:cxn modelId="{A508189C-4601-7040-BFE6-3DE46232EC71}" type="presOf" srcId="{75E1D546-839F-D04B-B306-BB4E0AA58169}" destId="{864E24DF-929F-C34A-B2F6-D171C610CE0C}" srcOrd="0" destOrd="0" presId="urn:microsoft.com/office/officeart/2005/8/layout/gear1"/>
    <dgm:cxn modelId="{484DAEA6-1C03-8640-8BCA-A585D1CAC25D}" type="presOf" srcId="{CB0299A4-08F4-7941-A833-F778B8DB36C9}" destId="{31362075-00F5-4944-9199-390E44E1FD6F}" srcOrd="0" destOrd="0" presId="urn:microsoft.com/office/officeart/2005/8/layout/gear1"/>
    <dgm:cxn modelId="{164CC2A6-AE6F-F74D-94AC-6849DC1AFFED}" type="presOf" srcId="{D262ADD3-9C39-6C46-ADCF-C4A16734881D}" destId="{FB24A5DC-60A0-BC4A-9864-5719146E08C7}" srcOrd="0" destOrd="0" presId="urn:microsoft.com/office/officeart/2005/8/layout/gear1"/>
    <dgm:cxn modelId="{E1331AA7-DA3E-6541-993E-E70E72A3C6DF}" type="presOf" srcId="{35FB2A5B-1EBA-C543-BA35-31E43CD33988}" destId="{A694A176-32C2-1B49-9722-59805972917C}" srcOrd="1" destOrd="0" presId="urn:microsoft.com/office/officeart/2005/8/layout/gear1"/>
    <dgm:cxn modelId="{373F52B4-3BDD-C64D-83FE-60832D28034A}" type="presOf" srcId="{41A83972-59DC-BF44-BBB6-C77B6CA862FB}" destId="{DF1C3657-39EF-7340-8EB5-56975E422ECE}" srcOrd="3" destOrd="0" presId="urn:microsoft.com/office/officeart/2005/8/layout/gear1"/>
    <dgm:cxn modelId="{7F3C37D4-4E17-6348-9A3E-01132AA59518}" type="presOf" srcId="{CB0299A4-08F4-7941-A833-F778B8DB36C9}" destId="{B0A58E02-AC40-4047-A5AC-57C04332FAB4}" srcOrd="1" destOrd="0" presId="urn:microsoft.com/office/officeart/2005/8/layout/gear1"/>
    <dgm:cxn modelId="{C8C414DD-0147-C148-8DB9-797D144CBACF}" type="presOf" srcId="{987B9BF7-1BCC-434F-A69E-6A78B93FA1A2}" destId="{D7AE19F7-FA97-4A4F-A446-B743C32D3882}" srcOrd="0" destOrd="0" presId="urn:microsoft.com/office/officeart/2005/8/layout/gear1"/>
    <dgm:cxn modelId="{65D7EBDF-BE81-9841-97C8-BEFAB1B9C506}" srcId="{66CE7466-CD80-E44E-AF3C-2F9A4C65EE04}" destId="{35FB2A5B-1EBA-C543-BA35-31E43CD33988}" srcOrd="0" destOrd="0" parTransId="{2756F5A1-CA5D-194A-A4DD-757ADF8BC5E8}" sibTransId="{987B9BF7-1BCC-434F-A69E-6A78B93FA1A2}"/>
    <dgm:cxn modelId="{D669E0E0-E875-0449-ABE4-37FC8A79C76C}" type="presOf" srcId="{35FB2A5B-1EBA-C543-BA35-31E43CD33988}" destId="{164C6053-9E8F-0A4F-ABD6-8ED5E5005E8F}" srcOrd="2" destOrd="0" presId="urn:microsoft.com/office/officeart/2005/8/layout/gear1"/>
    <dgm:cxn modelId="{F9EEC5E8-CF4E-B143-A1F2-CB69E21DF86F}" srcId="{66CE7466-CD80-E44E-AF3C-2F9A4C65EE04}" destId="{41A83972-59DC-BF44-BBB6-C77B6CA862FB}" srcOrd="2" destOrd="0" parTransId="{BFACF8F1-55D0-E443-83F4-849E2B5EA005}" sibTransId="{75E1D546-839F-D04B-B306-BB4E0AA58169}"/>
    <dgm:cxn modelId="{17CCDEF1-22C0-2C47-AE0D-4A8627AF2FA1}" srcId="{66CE7466-CD80-E44E-AF3C-2F9A4C65EE04}" destId="{CB0299A4-08F4-7941-A833-F778B8DB36C9}" srcOrd="1" destOrd="0" parTransId="{C4DEE31A-93F3-3447-A77F-9DC160C116FF}" sibTransId="{D262ADD3-9C39-6C46-ADCF-C4A16734881D}"/>
    <dgm:cxn modelId="{8B164276-AB7F-9B40-B6EB-C6E6032486AD}" type="presParOf" srcId="{2BF03424-848F-7E4B-9B99-F5B94DE41F24}" destId="{011B05DB-997A-5842-B20F-139B7088ED1B}" srcOrd="0" destOrd="0" presId="urn:microsoft.com/office/officeart/2005/8/layout/gear1"/>
    <dgm:cxn modelId="{0DBF4739-7E59-AD43-BB13-B3D9523B4D1A}" type="presParOf" srcId="{2BF03424-848F-7E4B-9B99-F5B94DE41F24}" destId="{A694A176-32C2-1B49-9722-59805972917C}" srcOrd="1" destOrd="0" presId="urn:microsoft.com/office/officeart/2005/8/layout/gear1"/>
    <dgm:cxn modelId="{6756E598-A247-1B47-8920-093701E40D95}" type="presParOf" srcId="{2BF03424-848F-7E4B-9B99-F5B94DE41F24}" destId="{164C6053-9E8F-0A4F-ABD6-8ED5E5005E8F}" srcOrd="2" destOrd="0" presId="urn:microsoft.com/office/officeart/2005/8/layout/gear1"/>
    <dgm:cxn modelId="{0E28B2F1-ACAD-7A4B-89E1-566D96DDC21A}" type="presParOf" srcId="{2BF03424-848F-7E4B-9B99-F5B94DE41F24}" destId="{31362075-00F5-4944-9199-390E44E1FD6F}" srcOrd="3" destOrd="0" presId="urn:microsoft.com/office/officeart/2005/8/layout/gear1"/>
    <dgm:cxn modelId="{F1AA34C1-43CD-AA47-8AF7-989E56374C1E}" type="presParOf" srcId="{2BF03424-848F-7E4B-9B99-F5B94DE41F24}" destId="{B0A58E02-AC40-4047-A5AC-57C04332FAB4}" srcOrd="4" destOrd="0" presId="urn:microsoft.com/office/officeart/2005/8/layout/gear1"/>
    <dgm:cxn modelId="{E6443035-E388-C648-844B-127E8D7A1EB2}" type="presParOf" srcId="{2BF03424-848F-7E4B-9B99-F5B94DE41F24}" destId="{AE0012FF-6144-4543-B6B5-E132E4DDC501}" srcOrd="5" destOrd="0" presId="urn:microsoft.com/office/officeart/2005/8/layout/gear1"/>
    <dgm:cxn modelId="{1DD84565-FA2D-EB43-AAF5-9A6AE6C35398}" type="presParOf" srcId="{2BF03424-848F-7E4B-9B99-F5B94DE41F24}" destId="{EB0D8666-1C39-244B-A598-9321A120C12A}" srcOrd="6" destOrd="0" presId="urn:microsoft.com/office/officeart/2005/8/layout/gear1"/>
    <dgm:cxn modelId="{DD2EA26B-2C11-E045-B67B-F60C28B94652}" type="presParOf" srcId="{2BF03424-848F-7E4B-9B99-F5B94DE41F24}" destId="{1C61E809-4184-E84B-B72D-44B38F8BC214}" srcOrd="7" destOrd="0" presId="urn:microsoft.com/office/officeart/2005/8/layout/gear1"/>
    <dgm:cxn modelId="{BAB4C1EB-F9F1-1440-B93D-E23840CDF155}" type="presParOf" srcId="{2BF03424-848F-7E4B-9B99-F5B94DE41F24}" destId="{BE4CD10A-2B7E-1F41-AE2B-BA433CEA1A80}" srcOrd="8" destOrd="0" presId="urn:microsoft.com/office/officeart/2005/8/layout/gear1"/>
    <dgm:cxn modelId="{4EDDB700-3400-4F40-9D6F-7F0EFD6E08C5}" type="presParOf" srcId="{2BF03424-848F-7E4B-9B99-F5B94DE41F24}" destId="{DF1C3657-39EF-7340-8EB5-56975E422ECE}" srcOrd="9" destOrd="0" presId="urn:microsoft.com/office/officeart/2005/8/layout/gear1"/>
    <dgm:cxn modelId="{518AEAFA-0982-8B4E-B60A-879DC220BA4D}" type="presParOf" srcId="{2BF03424-848F-7E4B-9B99-F5B94DE41F24}" destId="{D7AE19F7-FA97-4A4F-A446-B743C32D3882}" srcOrd="10" destOrd="0" presId="urn:microsoft.com/office/officeart/2005/8/layout/gear1"/>
    <dgm:cxn modelId="{D3DEDED4-0B86-F44C-B815-2E35AB3C7E1A}" type="presParOf" srcId="{2BF03424-848F-7E4B-9B99-F5B94DE41F24}" destId="{FB24A5DC-60A0-BC4A-9864-5719146E08C7}" srcOrd="11" destOrd="0" presId="urn:microsoft.com/office/officeart/2005/8/layout/gear1"/>
    <dgm:cxn modelId="{870D2EB7-DFC7-264A-8B7C-6A25D4A8A4DB}" type="presParOf" srcId="{2BF03424-848F-7E4B-9B99-F5B94DE41F24}" destId="{864E24DF-929F-C34A-B2F6-D171C610CE0C}"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1B05DB-997A-5842-B20F-139B7088ED1B}">
      <dsp:nvSpPr>
        <dsp:cNvPr id="0" name=""/>
        <dsp:cNvSpPr/>
      </dsp:nvSpPr>
      <dsp:spPr>
        <a:xfrm>
          <a:off x="2703195" y="1903095"/>
          <a:ext cx="2326005" cy="2326005"/>
        </a:xfrm>
        <a:prstGeom prst="gear9">
          <a:avLst/>
        </a:prstGeom>
        <a:solidFill>
          <a:schemeClr val="bg1">
            <a:lumMod val="95000"/>
          </a:schemeClr>
        </a:solidFill>
        <a:ln>
          <a:solidFill>
            <a:schemeClr val="accent6">
              <a:lumMod val="7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b="1" u="sng" kern="1200">
              <a:solidFill>
                <a:srgbClr val="E46C0A"/>
              </a:solidFill>
            </a:rPr>
            <a:t>Macro</a:t>
          </a:r>
        </a:p>
        <a:p>
          <a:pPr marL="0" lvl="0" indent="0" algn="ctr" defTabSz="755650">
            <a:lnSpc>
              <a:spcPct val="90000"/>
            </a:lnSpc>
            <a:spcBef>
              <a:spcPct val="0"/>
            </a:spcBef>
            <a:spcAft>
              <a:spcPct val="35000"/>
            </a:spcAft>
            <a:buNone/>
          </a:pPr>
          <a:r>
            <a:rPr lang="en-US" sz="1700" kern="1200">
              <a:solidFill>
                <a:srgbClr val="E46C0A"/>
              </a:solidFill>
            </a:rPr>
            <a:t>Organizational Level</a:t>
          </a:r>
        </a:p>
      </dsp:txBody>
      <dsp:txXfrm>
        <a:off x="3170825" y="2447951"/>
        <a:ext cx="1390745" cy="1195614"/>
      </dsp:txXfrm>
    </dsp:sp>
    <dsp:sp modelId="{31362075-00F5-4944-9199-390E44E1FD6F}">
      <dsp:nvSpPr>
        <dsp:cNvPr id="0" name=""/>
        <dsp:cNvSpPr/>
      </dsp:nvSpPr>
      <dsp:spPr>
        <a:xfrm>
          <a:off x="1349883" y="1353312"/>
          <a:ext cx="1691640" cy="1691640"/>
        </a:xfrm>
        <a:prstGeom prst="gear6">
          <a:avLst/>
        </a:prstGeom>
        <a:solidFill>
          <a:schemeClr val="bg1">
            <a:lumMod val="95000"/>
          </a:schemeClr>
        </a:solidFill>
        <a:ln>
          <a:solidFill>
            <a:schemeClr val="accent6">
              <a:lumMod val="7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b="1" u="sng" kern="1200">
              <a:solidFill>
                <a:srgbClr val="E46C0A"/>
              </a:solidFill>
            </a:rPr>
            <a:t>Meso</a:t>
          </a:r>
          <a:r>
            <a:rPr lang="en-US" sz="1700" kern="1200">
              <a:solidFill>
                <a:srgbClr val="E46C0A"/>
              </a:solidFill>
            </a:rPr>
            <a:t> Group Level</a:t>
          </a:r>
        </a:p>
      </dsp:txBody>
      <dsp:txXfrm>
        <a:off x="1775758" y="1781761"/>
        <a:ext cx="839890" cy="834742"/>
      </dsp:txXfrm>
    </dsp:sp>
    <dsp:sp modelId="{EB0D8666-1C39-244B-A598-9321A120C12A}">
      <dsp:nvSpPr>
        <dsp:cNvPr id="0" name=""/>
        <dsp:cNvSpPr/>
      </dsp:nvSpPr>
      <dsp:spPr>
        <a:xfrm rot="20700000">
          <a:off x="2297374" y="186253"/>
          <a:ext cx="1657461" cy="1657461"/>
        </a:xfrm>
        <a:prstGeom prst="gear6">
          <a:avLst/>
        </a:prstGeom>
        <a:solidFill>
          <a:schemeClr val="bg1">
            <a:lumMod val="95000"/>
          </a:schemeClr>
        </a:solidFill>
        <a:ln>
          <a:solidFill>
            <a:schemeClr val="accent6">
              <a:lumMod val="7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b="1" u="sng" kern="1200">
              <a:solidFill>
                <a:schemeClr val="accent6">
                  <a:lumMod val="75000"/>
                </a:schemeClr>
              </a:solidFill>
            </a:rPr>
            <a:t>Micro</a:t>
          </a:r>
          <a:r>
            <a:rPr lang="en-US" sz="1700" kern="1200">
              <a:solidFill>
                <a:schemeClr val="accent6">
                  <a:lumMod val="75000"/>
                </a:schemeClr>
              </a:solidFill>
            </a:rPr>
            <a:t> Individual Level</a:t>
          </a:r>
        </a:p>
      </dsp:txBody>
      <dsp:txXfrm rot="-20700000">
        <a:off x="2660904" y="549783"/>
        <a:ext cx="930402" cy="930402"/>
      </dsp:txXfrm>
    </dsp:sp>
    <dsp:sp modelId="{D7AE19F7-FA97-4A4F-A446-B743C32D3882}">
      <dsp:nvSpPr>
        <dsp:cNvPr id="0" name=""/>
        <dsp:cNvSpPr/>
      </dsp:nvSpPr>
      <dsp:spPr>
        <a:xfrm>
          <a:off x="2524722" y="1551888"/>
          <a:ext cx="2977286" cy="2977286"/>
        </a:xfrm>
        <a:prstGeom prst="circularArrow">
          <a:avLst>
            <a:gd name="adj1" fmla="val 4687"/>
            <a:gd name="adj2" fmla="val 299029"/>
            <a:gd name="adj3" fmla="val 2517061"/>
            <a:gd name="adj4" fmla="val 15859349"/>
            <a:gd name="adj5" fmla="val 5469"/>
          </a:avLst>
        </a:prstGeom>
        <a:solidFill>
          <a:schemeClr val="bg1"/>
        </a:solidFill>
        <a:ln>
          <a:solidFill>
            <a:schemeClr val="accent6">
              <a:lumMod val="75000"/>
            </a:schemeClr>
          </a:solidFill>
        </a:ln>
        <a:effectLst/>
      </dsp:spPr>
      <dsp:style>
        <a:lnRef idx="0">
          <a:scrgbClr r="0" g="0" b="0"/>
        </a:lnRef>
        <a:fillRef idx="3">
          <a:scrgbClr r="0" g="0" b="0"/>
        </a:fillRef>
        <a:effectRef idx="2">
          <a:scrgbClr r="0" g="0" b="0"/>
        </a:effectRef>
        <a:fontRef idx="minor">
          <a:schemeClr val="lt1"/>
        </a:fontRef>
      </dsp:style>
    </dsp:sp>
    <dsp:sp modelId="{FB24A5DC-60A0-BC4A-9864-5719146E08C7}">
      <dsp:nvSpPr>
        <dsp:cNvPr id="0" name=""/>
        <dsp:cNvSpPr/>
      </dsp:nvSpPr>
      <dsp:spPr>
        <a:xfrm>
          <a:off x="1050296" y="978866"/>
          <a:ext cx="2163184" cy="2163184"/>
        </a:xfrm>
        <a:prstGeom prst="leftCircularArrow">
          <a:avLst>
            <a:gd name="adj1" fmla="val 6452"/>
            <a:gd name="adj2" fmla="val 429999"/>
            <a:gd name="adj3" fmla="val 10489124"/>
            <a:gd name="adj4" fmla="val 14837806"/>
            <a:gd name="adj5" fmla="val 7527"/>
          </a:avLst>
        </a:prstGeom>
        <a:solidFill>
          <a:schemeClr val="bg1"/>
        </a:solidFill>
        <a:ln>
          <a:solidFill>
            <a:schemeClr val="accent6">
              <a:lumMod val="75000"/>
            </a:schemeClr>
          </a:solidFill>
        </a:ln>
        <a:effectLst/>
      </dsp:spPr>
      <dsp:style>
        <a:lnRef idx="0">
          <a:scrgbClr r="0" g="0" b="0"/>
        </a:lnRef>
        <a:fillRef idx="3">
          <a:scrgbClr r="0" g="0" b="0"/>
        </a:fillRef>
        <a:effectRef idx="2">
          <a:scrgbClr r="0" g="0" b="0"/>
        </a:effectRef>
        <a:fontRef idx="minor">
          <a:schemeClr val="lt1"/>
        </a:fontRef>
      </dsp:style>
    </dsp:sp>
    <dsp:sp modelId="{864E24DF-929F-C34A-B2F6-D171C610CE0C}">
      <dsp:nvSpPr>
        <dsp:cNvPr id="0" name=""/>
        <dsp:cNvSpPr/>
      </dsp:nvSpPr>
      <dsp:spPr>
        <a:xfrm>
          <a:off x="1913986" y="-176942"/>
          <a:ext cx="2332348" cy="2332348"/>
        </a:xfrm>
        <a:prstGeom prst="circularArrow">
          <a:avLst>
            <a:gd name="adj1" fmla="val 5984"/>
            <a:gd name="adj2" fmla="val 394124"/>
            <a:gd name="adj3" fmla="val 13313824"/>
            <a:gd name="adj4" fmla="val 10508221"/>
            <a:gd name="adj5" fmla="val 6981"/>
          </a:avLst>
        </a:prstGeom>
        <a:solidFill>
          <a:schemeClr val="bg1"/>
        </a:solidFill>
        <a:ln>
          <a:solidFill>
            <a:schemeClr val="accent6">
              <a:lumMod val="75000"/>
            </a:schemeClr>
          </a:solid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F065-CF38-4F88-A392-2B21E19C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Orona</dc:creator>
  <cp:keywords/>
  <dc:description/>
  <cp:lastModifiedBy>Al Solano</cp:lastModifiedBy>
  <cp:revision>6</cp:revision>
  <cp:lastPrinted>2018-02-20T04:12:00Z</cp:lastPrinted>
  <dcterms:created xsi:type="dcterms:W3CDTF">2019-07-16T00:03:00Z</dcterms:created>
  <dcterms:modified xsi:type="dcterms:W3CDTF">2020-10-26T20:50:00Z</dcterms:modified>
</cp:coreProperties>
</file>